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sidR="00A77B3E">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bookmarkStart w:id="0" w:name="Section1"/>
      <w:bookmarkEnd w:id="0"/>
    </w:p>
    <w:p w:rsidR="00A77B3E">
      <w:pPr>
        <w:keepNext w:val="0"/>
        <w:keepLines w:val="0"/>
        <w:pageBreakBefore w:val="0"/>
        <w:widowControl/>
        <w:numPr>
          <w:ilvl w:val="0"/>
          <w:numId w:val="0"/>
        </w:numPr>
        <w:spacing w:before="0" w:after="0" w:line="288" w:lineRule="auto"/>
        <w:ind w:left="0" w:right="0" w:firstLine="0"/>
        <w:jc w:val="center"/>
        <w:outlineLvl w:val="0"/>
        <w:rPr>
          <w:rFonts w:ascii="Arial" w:eastAsia="Arial" w:hAnsi="Arial" w:cs="Arial"/>
          <w:b/>
          <w:i w:val="0"/>
          <w:sz w:val="18"/>
        </w:rPr>
      </w:pPr>
      <w:r>
        <w:rPr>
          <w:rFonts w:ascii="Arial" w:eastAsia="Arial" w:hAnsi="Arial" w:cs="Arial"/>
          <w:b/>
          <w:i w:val="0"/>
          <w:sz w:val="18"/>
        </w:rPr>
        <w:t xml:space="preserve">ASTEC REPORTS </w:t>
      </w:r>
      <w:r>
        <w:rPr>
          <w:rFonts w:ascii="Arial" w:eastAsia="Arial" w:hAnsi="Arial" w:cs="Arial"/>
          <w:b/>
          <w:i w:val="0"/>
          <w:color w:val="000000"/>
          <w:sz w:val="18"/>
          <w:u w:val="none"/>
        </w:rPr>
        <w:t>FIRST</w:t>
      </w:r>
      <w:r>
        <w:rPr>
          <w:rFonts w:ascii="Arial" w:eastAsia="Arial" w:hAnsi="Arial" w:cs="Arial"/>
          <w:b/>
          <w:i w:val="0"/>
          <w:sz w:val="18"/>
        </w:rPr>
        <w:t xml:space="preserve"> QUARTER </w:t>
      </w:r>
      <w:r>
        <w:rPr>
          <w:rFonts w:ascii="Arial" w:eastAsia="Arial" w:hAnsi="Arial" w:cs="Arial"/>
          <w:b/>
          <w:i w:val="0"/>
          <w:color w:val="000000"/>
          <w:sz w:val="18"/>
          <w:u w:val="none"/>
        </w:rPr>
        <w:t>2026</w:t>
      </w:r>
      <w:r>
        <w:rPr>
          <w:rFonts w:ascii="Arial" w:eastAsia="Arial" w:hAnsi="Arial" w:cs="Arial"/>
          <w:b/>
          <w:i w:val="0"/>
          <w:sz w:val="18"/>
        </w:rPr>
        <w:t xml:space="preserve"> RESULTS</w:t>
      </w:r>
    </w:p>
    <w:p w:rsidR="00A77B3E">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val="0"/>
          <w:color w:val="000000"/>
          <w:sz w:val="18"/>
          <w:u w:val="none"/>
        </w:rPr>
        <w:t>First</w:t>
      </w:r>
      <w:r>
        <w:rPr>
          <w:rFonts w:ascii="Arial" w:eastAsia="Arial" w:hAnsi="Arial" w:cs="Arial"/>
          <w:b/>
          <w:i w:val="0"/>
          <w:sz w:val="18"/>
        </w:rPr>
        <w:t xml:space="preserve"> Quarter </w:t>
      </w:r>
      <w:r>
        <w:rPr>
          <w:rFonts w:ascii="Arial" w:eastAsia="Arial" w:hAnsi="Arial" w:cs="Arial"/>
          <w:b/>
          <w:i w:val="0"/>
          <w:color w:val="000000"/>
          <w:sz w:val="18"/>
          <w:u w:val="none"/>
        </w:rPr>
        <w:t>2026</w:t>
      </w:r>
      <w:r>
        <w:rPr>
          <w:rFonts w:ascii="Arial" w:eastAsia="Arial" w:hAnsi="Arial" w:cs="Arial"/>
          <w:b/>
          <w:i w:val="0"/>
          <w:sz w:val="18"/>
        </w:rPr>
        <w:t xml:space="preserve"> Overview </w:t>
      </w:r>
      <w:r>
        <w:rPr>
          <w:rFonts w:ascii="Arial" w:eastAsia="Arial" w:hAnsi="Arial" w:cs="Arial"/>
          <w:b w:val="0"/>
          <w:i w:val="0"/>
          <w:sz w:val="18"/>
        </w:rPr>
        <w:t xml:space="preserve">(all comparisons are made to the corresponding prior year </w:t>
      </w:r>
      <w:r>
        <w:rPr>
          <w:rFonts w:ascii="Arial" w:eastAsia="Arial" w:hAnsi="Arial" w:cs="Arial"/>
          <w:b w:val="0"/>
          <w:i w:val="0"/>
          <w:color w:val="000000"/>
          <w:sz w:val="18"/>
          <w:u w:val="none"/>
        </w:rPr>
        <w:t>first</w:t>
      </w:r>
      <w:r>
        <w:rPr>
          <w:rFonts w:ascii="Arial" w:eastAsia="Arial" w:hAnsi="Arial" w:cs="Arial"/>
          <w:b w:val="0"/>
          <w:i w:val="0"/>
          <w:sz w:val="18"/>
        </w:rPr>
        <w:t xml:space="preserve"> quarter unless otherwise specified)</w:t>
      </w:r>
      <w:r>
        <w:rPr>
          <w:rFonts w:ascii="Arial" w:eastAsia="Arial" w:hAnsi="Arial" w:cs="Arial"/>
          <w:b/>
          <w:i w:val="0"/>
          <w:sz w:val="18"/>
        </w:rPr>
        <w:t>:</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pPr>
        <w:keepNext w:val="0"/>
        <w:keepLines w:val="0"/>
        <w:pageBreakBefore w:val="0"/>
        <w:widowControl/>
        <w:numPr>
          <w:ilvl w:val="0"/>
          <w:numId w:val="14"/>
        </w:numPr>
        <w:spacing w:before="0" w:after="0" w:line="288" w:lineRule="auto"/>
        <w:ind w:left="360" w:right="0" w:hanging="360"/>
        <w:jc w:val="both"/>
        <w:outlineLvl w:val="9"/>
        <w:rPr>
          <w:rFonts w:ascii="Arial" w:eastAsia="Arial" w:hAnsi="Arial" w:cs="Arial"/>
          <w:b/>
          <w:i w:val="0"/>
          <w:sz w:val="18"/>
        </w:rPr>
      </w:pPr>
      <w:r>
        <w:rPr>
          <w:rFonts w:ascii="Arial" w:eastAsia="Arial" w:hAnsi="Arial" w:cs="Arial"/>
          <w:b/>
          <w:i w:val="0"/>
          <w:sz w:val="18"/>
        </w:rPr>
        <w:t>N</w:t>
      </w:r>
      <w:r>
        <w:rPr>
          <w:rFonts w:ascii="Arial" w:eastAsia="Arial" w:hAnsi="Arial" w:cs="Arial"/>
          <w:b/>
          <w:i w:val="0"/>
          <w:sz w:val="18"/>
        </w:rPr>
        <w:t xml:space="preserve">et sales of </w:t>
      </w:r>
      <w:r>
        <w:rPr>
          <w:rFonts w:ascii="Arial" w:eastAsia="Arial" w:hAnsi="Arial" w:cs="Arial"/>
          <w:b/>
          <w:i w:val="0"/>
          <w:color w:val="000000"/>
          <w:sz w:val="18"/>
          <w:u w:val="none"/>
        </w:rPr>
        <w:t>$396.3 million</w:t>
      </w:r>
    </w:p>
    <w:p>
      <w:pPr>
        <w:keepNext w:val="0"/>
        <w:keepLines w:val="0"/>
        <w:pageBreakBefore w:val="0"/>
        <w:widowControl/>
        <w:numPr>
          <w:ilvl w:val="0"/>
          <w:numId w:val="14"/>
        </w:numPr>
        <w:spacing w:before="0" w:after="0" w:line="288" w:lineRule="auto"/>
        <w:ind w:left="360" w:right="0" w:hanging="360"/>
        <w:jc w:val="both"/>
        <w:outlineLvl w:val="9"/>
        <w:rPr>
          <w:rFonts w:ascii="Arial" w:eastAsia="Arial" w:hAnsi="Arial" w:cs="Arial"/>
          <w:b/>
          <w:i w:val="0"/>
          <w:sz w:val="18"/>
        </w:rPr>
      </w:pPr>
      <w:r>
        <w:rPr>
          <w:rFonts w:ascii="Arial" w:eastAsia="Arial" w:hAnsi="Arial" w:cs="Arial"/>
          <w:b/>
          <w:i w:val="0"/>
          <w:sz w:val="18"/>
        </w:rPr>
        <w:t xml:space="preserve">Net income of </w:t>
      </w:r>
      <w:r>
        <w:rPr>
          <w:rFonts w:ascii="Arial" w:eastAsia="Arial" w:hAnsi="Arial" w:cs="Arial"/>
          <w:b/>
          <w:i w:val="0"/>
          <w:color w:val="000000"/>
          <w:sz w:val="18"/>
          <w:u w:val="none"/>
        </w:rPr>
        <w:t>$1.3 million</w:t>
      </w:r>
      <w:r>
        <w:rPr>
          <w:rFonts w:ascii="Arial" w:eastAsia="Arial" w:hAnsi="Arial" w:cs="Arial"/>
          <w:b/>
          <w:i w:val="0"/>
          <w:sz w:val="18"/>
        </w:rPr>
        <w:t xml:space="preserve">; Adjusted net income of </w:t>
      </w:r>
      <w:r>
        <w:rPr>
          <w:rFonts w:ascii="Arial" w:eastAsia="Arial" w:hAnsi="Arial" w:cs="Arial"/>
          <w:b/>
          <w:i w:val="0"/>
          <w:color w:val="000000"/>
          <w:sz w:val="18"/>
          <w:u w:val="none"/>
        </w:rPr>
        <w:t>$12.5 million</w:t>
      </w:r>
    </w:p>
    <w:p>
      <w:pPr>
        <w:keepNext w:val="0"/>
        <w:keepLines w:val="0"/>
        <w:pageBreakBefore w:val="0"/>
        <w:widowControl/>
        <w:numPr>
          <w:ilvl w:val="0"/>
          <w:numId w:val="14"/>
        </w:numPr>
        <w:spacing w:before="0" w:after="0" w:line="288" w:lineRule="auto"/>
        <w:ind w:left="360" w:right="0" w:hanging="360"/>
        <w:jc w:val="both"/>
        <w:outlineLvl w:val="9"/>
        <w:rPr>
          <w:rFonts w:ascii="Arial" w:eastAsia="Arial" w:hAnsi="Arial" w:cs="Arial"/>
          <w:b/>
          <w:i w:val="0"/>
          <w:sz w:val="18"/>
        </w:rPr>
      </w:pPr>
      <w:r>
        <w:rPr>
          <w:rFonts w:ascii="Arial" w:eastAsia="Arial" w:hAnsi="Arial" w:cs="Arial"/>
          <w:b/>
          <w:i w:val="0"/>
          <w:sz w:val="18"/>
        </w:rPr>
        <w:t xml:space="preserve">EBITDA of </w:t>
      </w:r>
      <w:r>
        <w:rPr>
          <w:rFonts w:ascii="Arial" w:eastAsia="Arial" w:hAnsi="Arial" w:cs="Arial"/>
          <w:b/>
          <w:i w:val="0"/>
          <w:color w:val="000000"/>
          <w:sz w:val="18"/>
          <w:u w:val="none"/>
        </w:rPr>
        <w:t>$23.6 million</w:t>
      </w:r>
      <w:r>
        <w:rPr>
          <w:rFonts w:ascii="Arial" w:eastAsia="Arial" w:hAnsi="Arial" w:cs="Arial"/>
          <w:b/>
          <w:i w:val="0"/>
          <w:sz w:val="18"/>
        </w:rPr>
        <w:t xml:space="preserve">; Adjusted EBITDA of </w:t>
      </w:r>
      <w:r>
        <w:rPr>
          <w:rFonts w:ascii="Arial" w:eastAsia="Arial" w:hAnsi="Arial" w:cs="Arial"/>
          <w:b/>
          <w:i w:val="0"/>
          <w:color w:val="000000"/>
          <w:sz w:val="18"/>
          <w:u w:val="none"/>
        </w:rPr>
        <w:t>$30.3 million</w:t>
      </w:r>
    </w:p>
    <w:p>
      <w:pPr>
        <w:keepNext w:val="0"/>
        <w:keepLines w:val="0"/>
        <w:pageBreakBefore w:val="0"/>
        <w:widowControl/>
        <w:numPr>
          <w:ilvl w:val="0"/>
          <w:numId w:val="15"/>
        </w:numPr>
        <w:spacing w:before="0" w:after="0" w:line="288" w:lineRule="auto"/>
        <w:ind w:left="360" w:right="0" w:hanging="360"/>
        <w:jc w:val="both"/>
        <w:outlineLvl w:val="9"/>
        <w:rPr>
          <w:rFonts w:ascii="Arial" w:eastAsia="Arial" w:hAnsi="Arial" w:cs="Arial"/>
          <w:b/>
          <w:i w:val="0"/>
          <w:color w:val="000000"/>
          <w:sz w:val="18"/>
          <w:highlight w:val="white"/>
          <w:u w:val="none"/>
        </w:rPr>
      </w:pPr>
      <w:r>
        <w:rPr>
          <w:rFonts w:ascii="Arial" w:eastAsia="Arial" w:hAnsi="Arial" w:cs="Arial"/>
          <w:b/>
          <w:i w:val="0"/>
          <w:color w:val="000000"/>
          <w:sz w:val="18"/>
          <w:highlight w:val="white"/>
          <w:u w:val="none"/>
        </w:rPr>
        <w:t xml:space="preserve">Diluted EPS of </w:t>
      </w:r>
      <w:r>
        <w:rPr>
          <w:rFonts w:ascii="Arial" w:eastAsia="Arial" w:hAnsi="Arial" w:cs="Arial"/>
          <w:b/>
          <w:i w:val="0"/>
          <w:color w:val="000000"/>
          <w:sz w:val="18"/>
          <w:highlight w:val="white"/>
          <w:u w:val="none"/>
        </w:rPr>
        <w:t>$0.06</w:t>
      </w:r>
      <w:r>
        <w:rPr>
          <w:rFonts w:ascii="Arial" w:eastAsia="Arial" w:hAnsi="Arial" w:cs="Arial"/>
          <w:b/>
          <w:i w:val="0"/>
          <w:color w:val="000000"/>
          <w:sz w:val="18"/>
          <w:highlight w:val="white"/>
          <w:u w:val="none"/>
        </w:rPr>
        <w:t xml:space="preserve">; Adjusted EPS of </w:t>
      </w:r>
      <w:r>
        <w:rPr>
          <w:rFonts w:ascii="Arial" w:eastAsia="Arial" w:hAnsi="Arial" w:cs="Arial"/>
          <w:b/>
          <w:i w:val="0"/>
          <w:color w:val="000000"/>
          <w:sz w:val="18"/>
          <w:highlight w:val="white"/>
          <w:u w:val="none"/>
        </w:rPr>
        <w:t>$0.54</w:t>
      </w:r>
    </w:p>
    <w:p>
      <w:pPr>
        <w:keepNext w:val="0"/>
        <w:keepLines w:val="0"/>
        <w:pageBreakBefore w:val="0"/>
        <w:widowControl/>
        <w:numPr>
          <w:ilvl w:val="0"/>
          <w:numId w:val="16"/>
        </w:numPr>
        <w:spacing w:before="0" w:after="0" w:line="288" w:lineRule="auto"/>
        <w:ind w:left="360" w:right="0" w:hanging="360"/>
        <w:jc w:val="both"/>
        <w:outlineLvl w:val="9"/>
        <w:rPr>
          <w:rFonts w:ascii="Arial" w:eastAsia="Arial" w:hAnsi="Arial" w:cs="Arial"/>
          <w:b/>
          <w:i w:val="0"/>
          <w:color w:val="000000"/>
          <w:sz w:val="18"/>
          <w:highlight w:val="white"/>
          <w:u w:val="none"/>
        </w:rPr>
      </w:pPr>
      <w:r>
        <w:rPr>
          <w:rFonts w:ascii="Arial" w:eastAsia="Arial" w:hAnsi="Arial" w:cs="Arial"/>
          <w:b/>
          <w:i w:val="0"/>
          <w:color w:val="000000"/>
          <w:sz w:val="18"/>
          <w:highlight w:val="white"/>
          <w:u w:val="none"/>
        </w:rPr>
        <w:t xml:space="preserve">Operating cash flow of </w:t>
      </w:r>
      <w:r>
        <w:rPr>
          <w:rFonts w:ascii="Arial" w:eastAsia="Arial" w:hAnsi="Arial" w:cs="Arial"/>
          <w:b/>
          <w:i w:val="0"/>
          <w:color w:val="000000"/>
          <w:sz w:val="18"/>
          <w:u w:val="none"/>
        </w:rPr>
        <w:t>$40.7 million</w:t>
      </w:r>
      <w:r>
        <w:rPr>
          <w:rFonts w:ascii="Arial" w:eastAsia="Arial" w:hAnsi="Arial" w:cs="Arial"/>
          <w:b/>
          <w:i w:val="0"/>
          <w:color w:val="000000"/>
          <w:sz w:val="18"/>
          <w:highlight w:val="white"/>
          <w:u w:val="none"/>
        </w:rPr>
        <w:t xml:space="preserve">; Free cash flow of </w:t>
      </w:r>
      <w:r>
        <w:rPr>
          <w:rFonts w:ascii="Arial" w:eastAsia="Arial" w:hAnsi="Arial" w:cs="Arial"/>
          <w:b/>
          <w:i w:val="0"/>
          <w:color w:val="000000"/>
          <w:sz w:val="18"/>
          <w:u w:val="none"/>
        </w:rPr>
        <w:t>$32.6 million</w:t>
      </w:r>
      <w:r>
        <w:rPr>
          <w:rFonts w:ascii="Arial" w:eastAsia="Arial" w:hAnsi="Arial" w:cs="Arial"/>
          <w:b/>
          <w:i w:val="0"/>
          <w:color w:val="000000"/>
          <w:sz w:val="18"/>
          <w:highlight w:val="white"/>
          <w:u w:val="none"/>
        </w:rPr>
        <w:t xml:space="preserve"> </w:t>
      </w:r>
    </w:p>
    <w:p>
      <w:pPr>
        <w:keepNext w:val="0"/>
        <w:keepLines w:val="0"/>
        <w:pageBreakBefore w:val="0"/>
        <w:widowControl/>
        <w:numPr>
          <w:ilvl w:val="0"/>
          <w:numId w:val="14"/>
        </w:numPr>
        <w:spacing w:before="0" w:after="0" w:line="288" w:lineRule="auto"/>
        <w:ind w:left="360" w:right="0" w:hanging="360"/>
        <w:jc w:val="both"/>
        <w:outlineLvl w:val="9"/>
        <w:rPr>
          <w:rFonts w:ascii="Arial" w:eastAsia="Arial" w:hAnsi="Arial" w:cs="Arial"/>
          <w:b/>
          <w:i w:val="0"/>
          <w:sz w:val="18"/>
        </w:rPr>
      </w:pPr>
      <w:r>
        <w:rPr>
          <w:rFonts w:ascii="Arial" w:eastAsia="Arial" w:hAnsi="Arial" w:cs="Arial"/>
          <w:b/>
          <w:i w:val="0"/>
          <w:sz w:val="18"/>
        </w:rPr>
        <w:t xml:space="preserve">Backlog of </w:t>
      </w:r>
      <w:r>
        <w:rPr>
          <w:rFonts w:ascii="Arial" w:eastAsia="Arial" w:hAnsi="Arial" w:cs="Arial"/>
          <w:b/>
          <w:i w:val="0"/>
          <w:color w:val="000000"/>
          <w:sz w:val="18"/>
          <w:u w:val="none"/>
        </w:rPr>
        <w:t>$549.2 million</w:t>
      </w:r>
      <w:r>
        <w:rPr>
          <w:rFonts w:ascii="Arial" w:eastAsia="Arial" w:hAnsi="Arial" w:cs="Arial"/>
          <w:b/>
          <w:i w:val="0"/>
          <w:sz w:val="18"/>
        </w:rPr>
        <w:t xml:space="preserve"> grew </w:t>
      </w:r>
      <w:r>
        <w:rPr>
          <w:rFonts w:ascii="Arial" w:eastAsia="Arial" w:hAnsi="Arial" w:cs="Arial"/>
          <w:b/>
          <w:i w:val="0"/>
          <w:color w:val="000000"/>
          <w:sz w:val="18"/>
          <w:u w:val="none"/>
        </w:rPr>
        <w:t>36.4%</w:t>
      </w:r>
    </w:p>
    <w:p w:rsidR="00A77B3E">
      <w:pPr>
        <w:keepNext w:val="0"/>
        <w:keepLines w:val="0"/>
        <w:pageBreakBefore w:val="0"/>
        <w:widowControl/>
        <w:numPr>
          <w:ilvl w:val="0"/>
          <w:numId w:val="0"/>
        </w:numPr>
        <w:spacing w:before="0" w:after="0" w:line="288" w:lineRule="auto"/>
        <w:ind w:left="-360" w:right="0" w:firstLine="0"/>
        <w:jc w:val="both"/>
        <w:outlineLvl w:val="9"/>
        <w:rPr>
          <w:rFonts w:ascii="Arial" w:eastAsia="Arial" w:hAnsi="Arial" w:cs="Arial"/>
          <w:b/>
          <w:i w:val="0"/>
          <w:color w:val="000000"/>
          <w:sz w:val="18"/>
          <w:highlight w:val="yellow"/>
          <w:u w:val="none"/>
        </w:rPr>
      </w:pPr>
    </w:p>
    <w:p w:rsidR="00A77B3E">
      <w:pPr>
        <w:keepNext w:val="0"/>
        <w:keepLines w:val="0"/>
        <w:pageBreakBefore w:val="0"/>
        <w:widowControl/>
        <w:numPr>
          <w:ilvl w:val="0"/>
          <w:numId w:val="0"/>
        </w:numPr>
        <w:spacing w:before="0" w:after="0" w:line="288" w:lineRule="auto"/>
        <w:ind w:left="-360" w:right="0" w:firstLine="0"/>
        <w:jc w:val="both"/>
        <w:outlineLvl w:val="9"/>
        <w:rPr>
          <w:rFonts w:ascii="Arial" w:eastAsia="Arial" w:hAnsi="Arial" w:cs="Arial"/>
          <w:b/>
          <w:i w:val="0"/>
          <w:color w:val="000000"/>
          <w:sz w:val="18"/>
          <w:highlight w:val="yellow"/>
          <w:u w:val="none"/>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CHATTANOOGA, Tenn. (</w:t>
      </w:r>
      <w:r>
        <w:rPr>
          <w:rFonts w:ascii="Arial" w:eastAsia="Arial" w:hAnsi="Arial" w:cs="Arial"/>
          <w:b w:val="0"/>
          <w:i w:val="0"/>
          <w:color w:val="000000"/>
          <w:sz w:val="18"/>
          <w:u w:val="none"/>
        </w:rPr>
        <w:t>May 6, 2026</w:t>
      </w:r>
      <w:r>
        <w:rPr>
          <w:rFonts w:ascii="Arial" w:eastAsia="Arial" w:hAnsi="Arial" w:cs="Arial"/>
          <w:b w:val="0"/>
          <w:i w:val="0"/>
          <w:sz w:val="18"/>
        </w:rPr>
        <w:t xml:space="preserve">) – Astec Industries, Inc. (Nasdaq: ASTE) announced today its financial results for the </w:t>
      </w:r>
      <w:r>
        <w:rPr>
          <w:rFonts w:ascii="Arial" w:eastAsia="Arial" w:hAnsi="Arial" w:cs="Arial"/>
          <w:b w:val="0"/>
          <w:i w:val="0"/>
          <w:color w:val="000000"/>
          <w:sz w:val="18"/>
          <w:u w:val="none"/>
        </w:rPr>
        <w:t>first</w:t>
      </w:r>
      <w:r>
        <w:rPr>
          <w:rFonts w:ascii="Arial" w:eastAsia="Arial" w:hAnsi="Arial" w:cs="Arial"/>
          <w:b w:val="0"/>
          <w:i w:val="0"/>
          <w:sz w:val="18"/>
        </w:rPr>
        <w:t xml:space="preserve"> quarter</w:t>
      </w:r>
      <w:r>
        <w:rPr>
          <w:rFonts w:ascii="Arial" w:eastAsia="Arial" w:hAnsi="Arial" w:cs="Arial"/>
          <w:b w:val="0"/>
          <w:i w:val="0"/>
          <w:sz w:val="18"/>
        </w:rPr>
        <w:t xml:space="preserve"> ended </w:t>
      </w:r>
      <w:r>
        <w:rPr>
          <w:rFonts w:ascii="Arial" w:eastAsia="Arial" w:hAnsi="Arial" w:cs="Arial"/>
          <w:b w:val="0"/>
          <w:i w:val="0"/>
          <w:color w:val="000000"/>
          <w:sz w:val="18"/>
          <w:u w:val="none"/>
        </w:rPr>
        <w:t>March 31, 2026</w:t>
      </w:r>
      <w:r>
        <w:rPr>
          <w:rFonts w:ascii="Arial" w:eastAsia="Arial" w:hAnsi="Arial" w:cs="Arial"/>
          <w:b w:val="0"/>
          <w:i w:val="0"/>
          <w:sz w:val="18"/>
        </w:rPr>
        <w:t>.</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w:t>
      </w:r>
      <w:r>
        <w:rPr>
          <w:rFonts w:ascii="Arial" w:eastAsia="Arial" w:hAnsi="Arial" w:cs="Arial"/>
          <w:b w:val="0"/>
          <w:i w:val="0"/>
          <w:sz w:val="18"/>
        </w:rPr>
        <w:t>A 70.6</w:t>
      </w:r>
      <w:r>
        <w:rPr>
          <w:rFonts w:ascii="Arial" w:eastAsia="Arial" w:hAnsi="Arial" w:cs="Arial"/>
          <w:b w:val="0"/>
          <w:i w:val="0"/>
          <w:sz w:val="18"/>
        </w:rPr>
        <w:t>%</w:t>
      </w:r>
      <w:r>
        <w:rPr>
          <w:rFonts w:ascii="Arial" w:eastAsia="Arial" w:hAnsi="Arial" w:cs="Arial"/>
          <w:b w:val="0"/>
          <w:i w:val="0"/>
          <w:sz w:val="18"/>
        </w:rPr>
        <w:t xml:space="preserve"> i</w:t>
      </w:r>
      <w:r>
        <w:rPr>
          <w:rFonts w:ascii="Arial" w:eastAsia="Arial" w:hAnsi="Arial" w:cs="Arial"/>
          <w:b w:val="0"/>
          <w:i w:val="0"/>
          <w:sz w:val="18"/>
        </w:rPr>
        <w:t>ncrease</w:t>
      </w:r>
      <w:r>
        <w:rPr>
          <w:rFonts w:ascii="Arial" w:eastAsia="Arial" w:hAnsi="Arial" w:cs="Arial"/>
          <w:b w:val="0"/>
          <w:i w:val="0"/>
          <w:sz w:val="18"/>
        </w:rPr>
        <w:t xml:space="preserve"> in</w:t>
      </w:r>
      <w:r>
        <w:rPr>
          <w:rFonts w:ascii="Arial" w:eastAsia="Arial" w:hAnsi="Arial" w:cs="Arial"/>
          <w:b w:val="0"/>
          <w:i w:val="0"/>
          <w:sz w:val="18"/>
        </w:rPr>
        <w:t xml:space="preserve"> Materials Solutions ne</w:t>
      </w:r>
      <w:r>
        <w:rPr>
          <w:rFonts w:ascii="Arial" w:eastAsia="Arial" w:hAnsi="Arial" w:cs="Arial"/>
          <w:b w:val="0"/>
          <w:i w:val="0"/>
          <w:sz w:val="18"/>
        </w:rPr>
        <w:t>t sales</w:t>
      </w:r>
      <w:r>
        <w:rPr>
          <w:rFonts w:ascii="Arial" w:eastAsia="Arial" w:hAnsi="Arial" w:cs="Arial"/>
          <w:b w:val="0"/>
          <w:i w:val="0"/>
          <w:sz w:val="18"/>
        </w:rPr>
        <w:t xml:space="preserve"> was </w:t>
      </w:r>
      <w:r>
        <w:rPr>
          <w:rFonts w:ascii="Arial" w:eastAsia="Arial" w:hAnsi="Arial" w:cs="Arial"/>
          <w:b w:val="0"/>
          <w:i w:val="0"/>
          <w:sz w:val="18"/>
        </w:rPr>
        <w:t>primarily driven by</w:t>
      </w:r>
      <w:r>
        <w:rPr>
          <w:rFonts w:ascii="Arial" w:eastAsia="Arial" w:hAnsi="Arial" w:cs="Arial"/>
          <w:b w:val="0"/>
          <w:i w:val="0"/>
          <w:sz w:val="18"/>
        </w:rPr>
        <w:t xml:space="preserve"> organic and inorganic contributions.</w:t>
      </w:r>
      <w:r>
        <w:rPr>
          <w:rFonts w:ascii="Arial" w:eastAsia="Arial" w:hAnsi="Arial" w:cs="Arial"/>
          <w:b w:val="0"/>
          <w:i w:val="0"/>
          <w:sz w:val="18"/>
        </w:rPr>
        <w:t xml:space="preserve"> Infrastructure Solutions </w:t>
      </w:r>
      <w:r>
        <w:rPr>
          <w:rFonts w:ascii="Arial" w:eastAsia="Arial" w:hAnsi="Arial" w:cs="Arial"/>
          <w:b w:val="0"/>
          <w:i w:val="0"/>
          <w:sz w:val="18"/>
        </w:rPr>
        <w:t xml:space="preserve">net </w:t>
      </w:r>
      <w:r>
        <w:rPr>
          <w:rFonts w:ascii="Arial" w:eastAsia="Arial" w:hAnsi="Arial" w:cs="Arial"/>
          <w:b w:val="0"/>
          <w:i w:val="0"/>
          <w:sz w:val="18"/>
        </w:rPr>
        <w:t>sales were relatively flat after the inclusion of inorganic s</w:t>
      </w:r>
      <w:r>
        <w:rPr>
          <w:rFonts w:ascii="Arial" w:eastAsia="Arial" w:hAnsi="Arial" w:cs="Arial"/>
          <w:b w:val="0"/>
          <w:i w:val="0"/>
          <w:sz w:val="18"/>
        </w:rPr>
        <w:t>ales which offset timing and mix-related shortfalls in our legacy business.</w:t>
      </w:r>
      <w:r>
        <w:rPr>
          <w:rFonts w:ascii="Arial" w:eastAsia="Arial" w:hAnsi="Arial" w:cs="Arial"/>
          <w:b w:val="0"/>
          <w:i w:val="0"/>
          <w:sz w:val="18"/>
        </w:rPr>
        <w:t>"</w:t>
      </w:r>
      <w:r>
        <w:rPr>
          <w:rFonts w:ascii="Arial" w:eastAsia="Arial" w:hAnsi="Arial" w:cs="Arial"/>
          <w:b w:val="0"/>
          <w:i w:val="0"/>
          <w:sz w:val="18"/>
        </w:rPr>
        <w:t xml:space="preserve"> </w:t>
      </w:r>
      <w:r>
        <w:rPr>
          <w:rFonts w:ascii="Arial" w:eastAsia="Arial" w:hAnsi="Arial" w:cs="Arial"/>
          <w:b w:val="0"/>
          <w:i w:val="0"/>
          <w:sz w:val="18"/>
        </w:rPr>
        <w:t>said Jaco van der Merwe, Chief Executive Officer. "</w:t>
      </w:r>
      <w:r>
        <w:rPr>
          <w:rFonts w:ascii="Arial" w:eastAsia="Arial" w:hAnsi="Arial" w:cs="Arial"/>
          <w:b w:val="0"/>
          <w:i w:val="0"/>
          <w:sz w:val="18"/>
        </w:rPr>
        <w:t xml:space="preserve">We are optimistic about the remainder of 2026 due to favorable order activity and strong end markets. </w:t>
      </w:r>
      <w:r>
        <w:rPr>
          <w:rFonts w:ascii="Arial" w:eastAsia="Arial" w:hAnsi="Arial" w:cs="Arial"/>
          <w:b w:val="0"/>
          <w:i w:val="0"/>
          <w:sz w:val="18"/>
        </w:rPr>
        <w:t>As such</w:t>
      </w:r>
      <w:r>
        <w:rPr>
          <w:rFonts w:ascii="Arial" w:eastAsia="Arial" w:hAnsi="Arial" w:cs="Arial"/>
          <w:b w:val="0"/>
          <w:i w:val="0"/>
          <w:sz w:val="18"/>
        </w:rPr>
        <w:t xml:space="preserve">, we </w:t>
      </w:r>
      <w:r>
        <w:rPr>
          <w:rFonts w:ascii="Arial" w:eastAsia="Arial" w:hAnsi="Arial" w:cs="Arial"/>
          <w:b w:val="0"/>
          <w:i w:val="0"/>
          <w:sz w:val="18"/>
        </w:rPr>
        <w:t xml:space="preserve">are maintaining our </w:t>
      </w:r>
      <w:r>
        <w:rPr>
          <w:rFonts w:ascii="Arial" w:eastAsia="Arial" w:hAnsi="Arial" w:cs="Arial"/>
          <w:b w:val="0"/>
          <w:i w:val="0"/>
          <w:sz w:val="18"/>
        </w:rPr>
        <w:t>full year 2026 adjusted EBITDA</w:t>
      </w:r>
      <w:r>
        <w:rPr>
          <w:rFonts w:ascii="Arial" w:eastAsia="Arial" w:hAnsi="Arial" w:cs="Arial"/>
          <w:b w:val="0"/>
          <w:i w:val="0"/>
          <w:sz w:val="18"/>
        </w:rPr>
        <w:t xml:space="preserve"> guidance</w:t>
      </w:r>
      <w:r>
        <w:rPr>
          <w:rFonts w:ascii="Arial" w:eastAsia="Arial" w:hAnsi="Arial" w:cs="Arial"/>
          <w:b w:val="0"/>
          <w:i w:val="0"/>
          <w:sz w:val="18"/>
        </w:rPr>
        <w:t xml:space="preserve"> in the $170 million to $190 million range.</w:t>
      </w:r>
      <w:r>
        <w:rPr>
          <w:rFonts w:ascii="Arial" w:eastAsia="Arial" w:hAnsi="Arial" w:cs="Arial"/>
          <w:b w:val="0"/>
          <w:i w:val="0"/>
          <w:sz w:val="18"/>
        </w:rPr>
        <w:t xml:space="preserve">"  </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Brian Harris,</w:t>
      </w:r>
      <w:r>
        <w:rPr>
          <w:rFonts w:ascii="Arial" w:eastAsia="Arial" w:hAnsi="Arial" w:cs="Arial"/>
          <w:b w:val="0"/>
          <w:i w:val="0"/>
          <w:sz w:val="18"/>
        </w:rPr>
        <w:t xml:space="preserve"> </w:t>
      </w:r>
      <w:r>
        <w:rPr>
          <w:rFonts w:ascii="Arial" w:eastAsia="Arial" w:hAnsi="Arial" w:cs="Arial"/>
          <w:b w:val="0"/>
          <w:i w:val="0"/>
          <w:sz w:val="18"/>
        </w:rPr>
        <w:t>Chief Financial Officer,</w:t>
      </w:r>
      <w:r>
        <w:rPr>
          <w:rFonts w:ascii="Arial" w:eastAsia="Arial" w:hAnsi="Arial" w:cs="Arial"/>
          <w:b w:val="0"/>
          <w:i w:val="0"/>
          <w:sz w:val="18"/>
        </w:rPr>
        <w:t xml:space="preserve"> </w:t>
      </w:r>
      <w:r>
        <w:rPr>
          <w:rFonts w:ascii="Arial" w:eastAsia="Arial" w:hAnsi="Arial" w:cs="Arial"/>
          <w:b w:val="0"/>
          <w:i w:val="0"/>
          <w:sz w:val="18"/>
        </w:rPr>
        <w:t>commented,</w:t>
      </w:r>
      <w:r>
        <w:rPr>
          <w:rFonts w:ascii="Arial" w:eastAsia="Arial" w:hAnsi="Arial" w:cs="Arial"/>
          <w:b w:val="0"/>
          <w:i w:val="0"/>
          <w:sz w:val="18"/>
        </w:rPr>
        <w:t xml:space="preserve"> </w:t>
      </w:r>
      <w:r>
        <w:rPr>
          <w:rFonts w:ascii="Arial" w:eastAsia="Arial" w:hAnsi="Arial" w:cs="Arial"/>
          <w:b w:val="0"/>
          <w:i w:val="0"/>
          <w:sz w:val="18"/>
        </w:rPr>
        <w:t>"</w:t>
      </w:r>
      <w:r>
        <w:rPr>
          <w:rFonts w:ascii="Arial" w:eastAsia="Arial" w:hAnsi="Arial" w:cs="Arial"/>
          <w:b w:val="0"/>
          <w:i w:val="0"/>
          <w:sz w:val="18"/>
        </w:rPr>
        <w:t>First quarter profitability was impacted by</w:t>
      </w:r>
      <w:r>
        <w:rPr>
          <w:rFonts w:ascii="Arial" w:eastAsia="Arial" w:hAnsi="Arial" w:cs="Arial"/>
          <w:b w:val="0"/>
          <w:i w:val="0"/>
          <w:sz w:val="18"/>
        </w:rPr>
        <w:t xml:space="preserve"> timing and mix in </w:t>
      </w:r>
      <w:r>
        <w:rPr>
          <w:rFonts w:ascii="Arial" w:eastAsia="Arial" w:hAnsi="Arial" w:cs="Arial"/>
          <w:b w:val="0"/>
          <w:i w:val="0"/>
          <w:sz w:val="18"/>
        </w:rPr>
        <w:t>legacy Infrastructure Solutions net sales and expenses</w:t>
      </w:r>
      <w:r>
        <w:rPr>
          <w:rFonts w:ascii="Arial" w:eastAsia="Arial" w:hAnsi="Arial" w:cs="Arial"/>
          <w:b w:val="0"/>
          <w:i w:val="0"/>
          <w:sz w:val="18"/>
        </w:rPr>
        <w:t xml:space="preserve"> associated wit</w:t>
      </w:r>
      <w:r>
        <w:rPr>
          <w:rFonts w:ascii="Arial" w:eastAsia="Arial" w:hAnsi="Arial" w:cs="Arial"/>
          <w:b w:val="0"/>
          <w:i w:val="0"/>
          <w:sz w:val="18"/>
        </w:rPr>
        <w:t>h the ConExpo trade show held once every three years</w:t>
      </w:r>
      <w:r>
        <w:rPr>
          <w:rFonts w:ascii="Arial" w:eastAsia="Arial" w:hAnsi="Arial" w:cs="Arial"/>
          <w:b w:val="0"/>
          <w:i w:val="0"/>
          <w:sz w:val="18"/>
        </w:rPr>
        <w:t>.</w:t>
      </w:r>
      <w:r>
        <w:rPr>
          <w:rFonts w:ascii="Arial" w:eastAsia="Arial" w:hAnsi="Arial" w:cs="Arial"/>
          <w:b w:val="0"/>
          <w:i w:val="0"/>
          <w:sz w:val="18"/>
        </w:rPr>
        <w:t xml:space="preserve"> </w:t>
      </w:r>
      <w:r>
        <w:rPr>
          <w:rFonts w:ascii="Arial" w:eastAsia="Arial" w:hAnsi="Arial" w:cs="Arial"/>
          <w:b w:val="0"/>
          <w:i w:val="0"/>
          <w:sz w:val="18"/>
        </w:rPr>
        <w:t>Fr</w:t>
      </w:r>
      <w:r>
        <w:rPr>
          <w:rFonts w:ascii="Arial" w:eastAsia="Arial" w:hAnsi="Arial" w:cs="Arial"/>
          <w:b w:val="0"/>
          <w:i w:val="0"/>
          <w:sz w:val="18"/>
        </w:rPr>
        <w:t>eight</w:t>
      </w:r>
      <w:r>
        <w:rPr>
          <w:rFonts w:ascii="Arial" w:eastAsia="Arial" w:hAnsi="Arial" w:cs="Arial"/>
          <w:b w:val="0"/>
          <w:i w:val="0"/>
          <w:sz w:val="18"/>
        </w:rPr>
        <w:t>, duty</w:t>
      </w:r>
      <w:r>
        <w:rPr>
          <w:rFonts w:ascii="Arial" w:eastAsia="Arial" w:hAnsi="Arial" w:cs="Arial"/>
          <w:b w:val="0"/>
          <w:i w:val="0"/>
          <w:sz w:val="18"/>
        </w:rPr>
        <w:t>,</w:t>
      </w:r>
      <w:r>
        <w:rPr>
          <w:rFonts w:ascii="Arial" w:eastAsia="Arial" w:hAnsi="Arial" w:cs="Arial"/>
          <w:b w:val="0"/>
          <w:i w:val="0"/>
          <w:sz w:val="18"/>
        </w:rPr>
        <w:t xml:space="preserve"> and</w:t>
      </w:r>
      <w:r>
        <w:rPr>
          <w:rFonts w:ascii="Arial" w:eastAsia="Arial" w:hAnsi="Arial" w:cs="Arial"/>
          <w:b w:val="0"/>
          <w:i w:val="0"/>
          <w:sz w:val="18"/>
        </w:rPr>
        <w:t xml:space="preserve"> tariffs</w:t>
      </w:r>
      <w:r>
        <w:rPr>
          <w:rFonts w:ascii="Arial" w:eastAsia="Arial" w:hAnsi="Arial" w:cs="Arial"/>
          <w:b w:val="0"/>
          <w:i w:val="0"/>
          <w:sz w:val="18"/>
        </w:rPr>
        <w:t xml:space="preserve"> were also </w:t>
      </w:r>
      <w:r>
        <w:rPr>
          <w:rFonts w:ascii="Arial" w:eastAsia="Arial" w:hAnsi="Arial" w:cs="Arial"/>
          <w:b w:val="0"/>
          <w:i w:val="0"/>
          <w:sz w:val="18"/>
        </w:rPr>
        <w:t xml:space="preserve">a </w:t>
      </w:r>
      <w:r>
        <w:rPr>
          <w:rFonts w:ascii="Arial" w:eastAsia="Arial" w:hAnsi="Arial" w:cs="Arial"/>
          <w:b w:val="0"/>
          <w:i w:val="0"/>
          <w:sz w:val="18"/>
        </w:rPr>
        <w:t>headwind</w:t>
      </w:r>
      <w:r>
        <w:rPr>
          <w:rFonts w:ascii="Arial" w:eastAsia="Arial" w:hAnsi="Arial" w:cs="Arial"/>
          <w:b w:val="0"/>
          <w:i w:val="0"/>
          <w:sz w:val="18"/>
        </w:rPr>
        <w:t xml:space="preserve"> to margin</w:t>
      </w:r>
      <w:r>
        <w:rPr>
          <w:rFonts w:ascii="Arial" w:eastAsia="Arial" w:hAnsi="Arial" w:cs="Arial"/>
          <w:b w:val="0"/>
          <w:i w:val="0"/>
          <w:sz w:val="18"/>
        </w:rPr>
        <w:t>.</w:t>
      </w:r>
      <w:r>
        <w:rPr>
          <w:rFonts w:ascii="Arial" w:eastAsia="Arial" w:hAnsi="Arial" w:cs="Arial"/>
          <w:b w:val="0"/>
          <w:i w:val="0"/>
          <w:sz w:val="18"/>
        </w:rPr>
        <w:t xml:space="preserve"> We finished the quarter with l</w:t>
      </w:r>
      <w:r>
        <w:rPr>
          <w:rFonts w:ascii="Arial" w:eastAsia="Arial" w:hAnsi="Arial" w:cs="Arial"/>
          <w:b w:val="0"/>
          <w:i w:val="0"/>
          <w:sz w:val="18"/>
        </w:rPr>
        <w:t>everage of 2.3x</w:t>
      </w:r>
      <w:r>
        <w:rPr>
          <w:rFonts w:ascii="Arial" w:eastAsia="Arial" w:hAnsi="Arial" w:cs="Arial"/>
          <w:b w:val="0"/>
          <w:i w:val="0"/>
          <w:sz w:val="18"/>
        </w:rPr>
        <w:t>,</w:t>
      </w:r>
      <w:r>
        <w:rPr>
          <w:rFonts w:ascii="Arial" w:eastAsia="Arial" w:hAnsi="Arial" w:cs="Arial"/>
          <w:b w:val="0"/>
          <w:i w:val="0"/>
          <w:sz w:val="18"/>
        </w:rPr>
        <w:t xml:space="preserve"> </w:t>
      </w:r>
      <w:r>
        <w:rPr>
          <w:rFonts w:ascii="Arial" w:eastAsia="Arial" w:hAnsi="Arial" w:cs="Arial"/>
          <w:b w:val="0"/>
          <w:i w:val="0"/>
          <w:sz w:val="18"/>
        </w:rPr>
        <w:t xml:space="preserve">which </w:t>
      </w:r>
      <w:r>
        <w:rPr>
          <w:rFonts w:ascii="Arial" w:eastAsia="Arial" w:hAnsi="Arial" w:cs="Arial"/>
          <w:b w:val="0"/>
          <w:i w:val="0"/>
          <w:sz w:val="18"/>
        </w:rPr>
        <w:t xml:space="preserve">is </w:t>
      </w:r>
      <w:r>
        <w:rPr>
          <w:rFonts w:ascii="Arial" w:eastAsia="Arial" w:hAnsi="Arial" w:cs="Arial"/>
          <w:b w:val="0"/>
          <w:i w:val="0"/>
          <w:sz w:val="18"/>
        </w:rPr>
        <w:t xml:space="preserve">within our target </w:t>
      </w:r>
      <w:r>
        <w:rPr>
          <w:rFonts w:ascii="Arial" w:eastAsia="Arial" w:hAnsi="Arial" w:cs="Arial"/>
          <w:b w:val="0"/>
          <w:i w:val="0"/>
          <w:sz w:val="18"/>
        </w:rPr>
        <w:t xml:space="preserve">leverage range of 1.5x to 2.5x. </w:t>
      </w:r>
      <w:r>
        <w:rPr>
          <w:rFonts w:ascii="Arial" w:eastAsia="Arial" w:hAnsi="Arial" w:cs="Arial"/>
          <w:b w:val="0"/>
          <w:i w:val="0"/>
          <w:sz w:val="18"/>
        </w:rPr>
        <w:t xml:space="preserve">We are </w:t>
      </w:r>
      <w:r>
        <w:rPr>
          <w:rFonts w:ascii="Arial" w:eastAsia="Arial" w:hAnsi="Arial" w:cs="Arial"/>
          <w:b w:val="0"/>
          <w:i w:val="0"/>
          <w:sz w:val="18"/>
        </w:rPr>
        <w:t>well-</w:t>
      </w:r>
      <w:r>
        <w:rPr>
          <w:rFonts w:ascii="Arial" w:eastAsia="Arial" w:hAnsi="Arial" w:cs="Arial"/>
          <w:b w:val="0"/>
          <w:i w:val="0"/>
          <w:sz w:val="18"/>
        </w:rPr>
        <w:t>positioned for additional organic and inorganic growth."</w:t>
      </w: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val="0"/>
          <w:i w:val="0"/>
          <w:sz w:val="18"/>
        </w:rPr>
      </w:pPr>
    </w:p>
    <w:p w:rsidR="00A77B3E">
      <w:pPr>
        <w:keepNext w:val="0"/>
        <w:keepLines w:val="0"/>
        <w:pageBreakBefore w:val="0"/>
        <w:widowControl/>
        <w:numPr>
          <w:ilvl w:val="0"/>
          <w:numId w:val="0"/>
        </w:numPr>
        <w:spacing w:before="0" w:after="0" w:line="288" w:lineRule="auto"/>
        <w:ind w:left="0" w:right="0" w:firstLine="0"/>
        <w:jc w:val="left"/>
        <w:outlineLvl w:val="9"/>
        <w:sectPr>
          <w:headerReference w:type="default" r:id="rId4"/>
          <w:footerReference w:type="default" r:id="rId5"/>
          <w:type w:val="continuous"/>
          <w:pgSz w:w="12240" w:h="15840"/>
          <w:pgMar w:top="1440" w:right="990" w:bottom="855" w:left="990" w:header="270" w:footer="270" w:gutter="0"/>
          <w:cols w:space="708"/>
          <w:docGrid w:linePitch="360"/>
        </w:sectPr>
      </w:pPr>
    </w:p>
    <w:tbl>
      <w:tblPr>
        <w:tblStyle w:val="TableNormal0"/>
        <w:tblW w:w="10245" w:type="dxa"/>
        <w:tblInd w:w="0" w:type="dxa"/>
        <w:tblLayout w:type="fixed"/>
      </w:tblPr>
      <w:tblGrid>
        <w:gridCol w:w="3600"/>
        <w:gridCol w:w="1005"/>
        <w:gridCol w:w="75"/>
        <w:gridCol w:w="1005"/>
        <w:gridCol w:w="75"/>
        <w:gridCol w:w="1125"/>
        <w:gridCol w:w="75"/>
        <w:gridCol w:w="1005"/>
        <w:gridCol w:w="75"/>
        <w:gridCol w:w="1005"/>
        <w:gridCol w:w="75"/>
        <w:gridCol w:w="1125"/>
      </w:tblGrid>
      <w:tr>
        <w:tblPrEx>
          <w:tblW w:w="10245" w:type="dxa"/>
          <w:tblInd w:w="0" w:type="dxa"/>
          <w:tblLayout w:type="fixed"/>
        </w:tblPrEx>
        <w:trPr>
          <w:trHeight w:hRule="exact" w:val="285"/>
        </w:trPr>
        <w:tc>
          <w:tcPr>
            <w:tcW w:w="36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85" w:type="dxa"/>
            <w:gridSpan w:val="5"/>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Arial" w:eastAsia="Arial" w:hAnsi="Arial" w:cs="Arial"/>
                <w:b/>
                <w:i w:val="0"/>
                <w:color w:val="000000"/>
                <w:sz w:val="18"/>
                <w:u w:val="none"/>
              </w:rPr>
              <w:t>GAAP</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85" w:type="dxa"/>
            <w:gridSpan w:val="5"/>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Arial" w:eastAsia="Arial" w:hAnsi="Arial" w:cs="Arial"/>
                <w:b/>
                <w:i w:val="0"/>
                <w:color w:val="000000"/>
                <w:sz w:val="18"/>
                <w:u w:val="none"/>
              </w:rPr>
              <w:t>Adjusted</w:t>
            </w:r>
          </w:p>
        </w:tc>
      </w:tr>
      <w:tr>
        <w:tblPrEx>
          <w:tblW w:w="10245" w:type="dxa"/>
          <w:tblInd w:w="0" w:type="dxa"/>
          <w:tblLayout w:type="fixed"/>
        </w:tblPrEx>
        <w:trPr>
          <w:trHeight w:hRule="exact" w:val="465"/>
        </w:trPr>
        <w:tc>
          <w:tcPr>
            <w:tcW w:w="360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Arial" w:eastAsia="Arial" w:hAnsi="Arial" w:cs="Arial"/>
                <w:b/>
                <w:i w:val="0"/>
                <w:color w:val="000000"/>
                <w:sz w:val="18"/>
                <w:u w:val="none"/>
              </w:rPr>
              <w:t>(in millions, except per share and percentage data)</w:t>
            </w: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Arial" w:eastAsia="Arial" w:hAnsi="Arial" w:cs="Arial"/>
                <w:b/>
                <w:i w:val="0"/>
                <w:color w:val="000000"/>
                <w:sz w:val="18"/>
                <w:u w:val="none"/>
              </w:rPr>
              <w:t>1Q 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Arial" w:eastAsia="Arial" w:hAnsi="Arial" w:cs="Arial"/>
                <w:b/>
                <w:i w:val="0"/>
                <w:color w:val="000000"/>
                <w:sz w:val="18"/>
                <w:u w:val="none"/>
              </w:rPr>
              <w:t>1Q 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125" w:type="dxa"/>
            <w:tcBorders>
              <w:top w:val="single" w:sz="8" w:space="0" w:color="000000"/>
              <w:left w:val="nil"/>
              <w:bottom w:val="single" w:sz="8" w:space="0" w:color="000000"/>
              <w:right w:val="nil"/>
            </w:tcBorders>
            <w:tcMar>
              <w:top w:w="0" w:type="dxa"/>
              <w:left w:w="53" w:type="dxa"/>
              <w:bottom w:w="0" w:type="dxa"/>
              <w:right w:w="15" w:type="dxa"/>
            </w:tcMar>
            <w:vAlign w:val="bottom"/>
          </w:tcPr>
          <w:p>
            <w:pPr>
              <w:keepNext/>
              <w:pageBreakBefore w:val="0"/>
              <w:spacing w:before="55" w:after="30" w:line="240" w:lineRule="auto"/>
              <w:jc w:val="center"/>
            </w:pPr>
            <w:r>
              <w:rPr>
                <w:rFonts w:ascii="Arial" w:eastAsia="Arial" w:hAnsi="Arial" w:cs="Arial"/>
                <w:b/>
                <w:i w:val="0"/>
                <w:color w:val="000000"/>
                <w:sz w:val="18"/>
                <w:u w:val="none"/>
              </w:rPr>
              <w:t>Change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Arial" w:eastAsia="Arial" w:hAnsi="Arial" w:cs="Arial"/>
                <w:b/>
                <w:i w:val="0"/>
                <w:color w:val="000000"/>
                <w:sz w:val="18"/>
                <w:u w:val="none"/>
              </w:rPr>
              <w:t>1Q 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Arial" w:eastAsia="Arial" w:hAnsi="Arial" w:cs="Arial"/>
                <w:b/>
                <w:i w:val="0"/>
                <w:color w:val="000000"/>
                <w:sz w:val="18"/>
                <w:u w:val="none"/>
              </w:rPr>
              <w:t>1Q 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125" w:type="dxa"/>
            <w:tcBorders>
              <w:top w:val="single" w:sz="8" w:space="0" w:color="000000"/>
              <w:left w:val="nil"/>
              <w:bottom w:val="single" w:sz="8" w:space="0" w:color="000000"/>
              <w:right w:val="nil"/>
            </w:tcBorders>
            <w:tcMar>
              <w:top w:w="0" w:type="dxa"/>
              <w:left w:w="53" w:type="dxa"/>
              <w:bottom w:w="0" w:type="dxa"/>
              <w:right w:w="15" w:type="dxa"/>
            </w:tcMar>
            <w:vAlign w:val="bottom"/>
          </w:tcPr>
          <w:p>
            <w:pPr>
              <w:keepNext/>
              <w:pageBreakBefore w:val="0"/>
              <w:spacing w:before="55" w:after="30" w:line="240" w:lineRule="auto"/>
              <w:jc w:val="center"/>
            </w:pPr>
            <w:r>
              <w:rPr>
                <w:rFonts w:ascii="Arial" w:eastAsia="Arial" w:hAnsi="Arial" w:cs="Arial"/>
                <w:b/>
                <w:i w:val="0"/>
                <w:color w:val="000000"/>
                <w:sz w:val="18"/>
                <w:u w:val="none"/>
              </w:rPr>
              <w:t>Change</w:t>
            </w: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Arial" w:eastAsia="Arial" w:hAnsi="Arial" w:cs="Arial"/>
                <w:b w:val="0"/>
                <w:i w:val="0"/>
                <w:color w:val="000000"/>
                <w:sz w:val="18"/>
                <w:u w:val="none"/>
              </w:rPr>
              <w:t>Net sales</w:t>
            </w: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9"/>
                <w:tab w:val="left" w:pos="937"/>
              </w:tabs>
              <w:spacing w:before="55" w:after="30" w:line="240" w:lineRule="auto"/>
              <w:jc w:val="right"/>
            </w:pPr>
            <w:r>
              <w:rPr>
                <w:rFonts w:ascii="Arial" w:eastAsia="Arial" w:hAnsi="Arial" w:cs="Arial"/>
                <w:b w:val="0"/>
                <w:i w:val="0"/>
                <w:color w:val="000000"/>
                <w:sz w:val="18"/>
                <w:u w:val="none"/>
              </w:rPr>
              <w:t>$</w:t>
              <w:tab/>
              <w:t>396.3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9"/>
                <w:tab w:val="left" w:pos="937"/>
              </w:tabs>
              <w:spacing w:before="55" w:after="30" w:line="240" w:lineRule="auto"/>
              <w:jc w:val="right"/>
            </w:pPr>
            <w:r>
              <w:rPr>
                <w:rFonts w:ascii="Arial" w:eastAsia="Arial" w:hAnsi="Arial" w:cs="Arial"/>
                <w:b w:val="0"/>
                <w:i w:val="0"/>
                <w:color w:val="000000"/>
                <w:sz w:val="18"/>
                <w:u w:val="none"/>
              </w:rPr>
              <w:t>$</w:t>
              <w:tab/>
              <w:t>329.4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593"/>
              </w:tabs>
              <w:spacing w:before="55" w:after="30" w:line="240" w:lineRule="auto"/>
              <w:jc w:val="right"/>
            </w:pPr>
            <w:r>
              <w:rPr>
                <w:rFonts w:ascii="Arial" w:eastAsia="Arial" w:hAnsi="Arial" w:cs="Arial"/>
                <w:b w:val="0"/>
                <w:i w:val="0"/>
                <w:color w:val="000000"/>
                <w:sz w:val="18"/>
                <w:u w:val="none"/>
              </w:rPr>
              <w:tab/>
              <w:t>20.3</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240"/>
              <w:jc w:val="left"/>
            </w:pPr>
            <w:r>
              <w:rPr>
                <w:rFonts w:ascii="Arial" w:eastAsia="Arial" w:hAnsi="Arial" w:cs="Arial"/>
                <w:b w:val="0"/>
                <w:i/>
                <w:color w:val="000000"/>
                <w:sz w:val="18"/>
                <w:u w:val="none"/>
              </w:rPr>
              <w:t>Infrastructure Solutions</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color w:val="000000"/>
                <w:sz w:val="18"/>
                <w:u w:val="none"/>
              </w:rPr>
              <w:tab/>
              <w:t>237.0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color w:val="000000"/>
                <w:sz w:val="18"/>
                <w:u w:val="none"/>
              </w:rPr>
              <w:tab/>
              <w:t>236.0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493"/>
              </w:tabs>
              <w:spacing w:before="75" w:after="30" w:line="240" w:lineRule="auto"/>
              <w:jc w:val="right"/>
            </w:pPr>
            <w:r>
              <w:rPr>
                <w:rFonts w:ascii="Arial" w:eastAsia="Arial" w:hAnsi="Arial" w:cs="Arial"/>
                <w:b w:val="0"/>
                <w:i/>
                <w:color w:val="000000"/>
                <w:sz w:val="18"/>
                <w:u w:val="none"/>
              </w:rPr>
              <w:tab/>
              <w:t>0.4</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240"/>
              <w:jc w:val="left"/>
            </w:pPr>
            <w:r>
              <w:rPr>
                <w:rFonts w:ascii="Arial" w:eastAsia="Arial" w:hAnsi="Arial" w:cs="Arial"/>
                <w:b w:val="0"/>
                <w:i/>
                <w:color w:val="000000"/>
                <w:sz w:val="18"/>
                <w:u w:val="none"/>
              </w:rPr>
              <w:t>Material Solutions</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color w:val="000000"/>
                <w:sz w:val="18"/>
                <w:u w:val="none"/>
              </w:rPr>
              <w:tab/>
              <w:t>159.3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color w:val="000000"/>
                <w:sz w:val="18"/>
                <w:u w:val="none"/>
              </w:rPr>
              <w:tab/>
              <w:t>93.4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593"/>
              </w:tabs>
              <w:spacing w:before="75" w:after="30" w:line="240" w:lineRule="auto"/>
              <w:jc w:val="right"/>
            </w:pPr>
            <w:r>
              <w:rPr>
                <w:rFonts w:ascii="Arial" w:eastAsia="Arial" w:hAnsi="Arial" w:cs="Arial"/>
                <w:b w:val="0"/>
                <w:i/>
                <w:color w:val="000000"/>
                <w:sz w:val="18"/>
                <w:u w:val="none"/>
              </w:rPr>
              <w:tab/>
              <w:t>70.6</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Arial" w:eastAsia="Arial" w:hAnsi="Arial" w:cs="Arial"/>
                <w:b w:val="0"/>
                <w:i w:val="0"/>
                <w:color w:val="000000"/>
                <w:sz w:val="18"/>
                <w:u w:val="none"/>
              </w:rPr>
              <w:t>Backlog</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val="0"/>
                <w:color w:val="000000"/>
                <w:sz w:val="18"/>
                <w:u w:val="none"/>
              </w:rPr>
              <w:tab/>
              <w:t>549.2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val="0"/>
                <w:color w:val="000000"/>
                <w:sz w:val="18"/>
                <w:u w:val="none"/>
              </w:rPr>
              <w:tab/>
              <w:t>402.6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593"/>
              </w:tabs>
              <w:spacing w:before="75" w:after="30" w:line="240" w:lineRule="auto"/>
              <w:jc w:val="right"/>
            </w:pPr>
            <w:r>
              <w:rPr>
                <w:rFonts w:ascii="Arial" w:eastAsia="Arial" w:hAnsi="Arial" w:cs="Arial"/>
                <w:b w:val="0"/>
                <w:i w:val="0"/>
                <w:color w:val="000000"/>
                <w:sz w:val="18"/>
                <w:u w:val="none"/>
              </w:rPr>
              <w:tab/>
              <w:t>36.4</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240"/>
              <w:jc w:val="left"/>
            </w:pPr>
            <w:r>
              <w:rPr>
                <w:rFonts w:ascii="Arial" w:eastAsia="Arial" w:hAnsi="Arial" w:cs="Arial"/>
                <w:b w:val="0"/>
                <w:i/>
                <w:color w:val="000000"/>
                <w:sz w:val="18"/>
                <w:u w:val="none"/>
              </w:rPr>
              <w:t>Infrastructure Solutions</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color w:val="000000"/>
                <w:sz w:val="18"/>
                <w:u w:val="none"/>
              </w:rPr>
              <w:tab/>
              <w:t>312.6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color w:val="000000"/>
                <w:sz w:val="18"/>
                <w:u w:val="none"/>
              </w:rPr>
              <w:tab/>
              <w:t>276.4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593"/>
              </w:tabs>
              <w:spacing w:before="75" w:after="30" w:line="240" w:lineRule="auto"/>
              <w:jc w:val="right"/>
            </w:pPr>
            <w:r>
              <w:rPr>
                <w:rFonts w:ascii="Arial" w:eastAsia="Arial" w:hAnsi="Arial" w:cs="Arial"/>
                <w:b w:val="0"/>
                <w:i/>
                <w:color w:val="000000"/>
                <w:sz w:val="18"/>
                <w:u w:val="none"/>
              </w:rPr>
              <w:tab/>
              <w:t>13.1</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240"/>
              <w:jc w:val="left"/>
            </w:pPr>
            <w:r>
              <w:rPr>
                <w:rFonts w:ascii="Arial" w:eastAsia="Arial" w:hAnsi="Arial" w:cs="Arial"/>
                <w:b w:val="0"/>
                <w:i/>
                <w:color w:val="000000"/>
                <w:sz w:val="18"/>
                <w:u w:val="none"/>
              </w:rPr>
              <w:t>Material Solutions</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color w:val="000000"/>
                <w:sz w:val="18"/>
                <w:u w:val="none"/>
              </w:rPr>
              <w:tab/>
              <w:t>236.6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69"/>
                <w:tab w:val="left" w:pos="937"/>
              </w:tabs>
              <w:spacing w:before="75" w:after="30" w:line="240" w:lineRule="auto"/>
              <w:jc w:val="right"/>
            </w:pPr>
            <w:r>
              <w:rPr>
                <w:rFonts w:ascii="Arial" w:eastAsia="Arial" w:hAnsi="Arial" w:cs="Arial"/>
                <w:b w:val="0"/>
                <w:i/>
                <w:color w:val="000000"/>
                <w:sz w:val="18"/>
                <w:u w:val="none"/>
              </w:rPr>
              <w:tab/>
              <w:t>126.2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593"/>
              </w:tabs>
              <w:spacing w:before="75" w:after="30" w:line="240" w:lineRule="auto"/>
              <w:jc w:val="right"/>
            </w:pPr>
            <w:r>
              <w:rPr>
                <w:rFonts w:ascii="Arial" w:eastAsia="Arial" w:hAnsi="Arial" w:cs="Arial"/>
                <w:b w:val="0"/>
                <w:i/>
                <w:color w:val="000000"/>
                <w:sz w:val="18"/>
                <w:u w:val="none"/>
              </w:rPr>
              <w:tab/>
              <w:t>87.5</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Arial" w:eastAsia="Arial" w:hAnsi="Arial" w:cs="Arial"/>
                <w:b w:val="0"/>
                <w:i w:val="0"/>
                <w:color w:val="000000"/>
                <w:sz w:val="18"/>
                <w:u w:val="none"/>
              </w:rPr>
              <w:t>Income from operations</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69"/>
                <w:tab w:val="left" w:pos="937"/>
              </w:tabs>
              <w:spacing w:before="75" w:after="30" w:line="240" w:lineRule="auto"/>
              <w:jc w:val="right"/>
            </w:pPr>
            <w:r>
              <w:rPr>
                <w:rFonts w:ascii="Arial" w:eastAsia="Arial" w:hAnsi="Arial" w:cs="Arial"/>
                <w:b w:val="0"/>
                <w:i w:val="0"/>
                <w:color w:val="000000"/>
                <w:sz w:val="18"/>
                <w:u w:val="none"/>
              </w:rPr>
              <w:tab/>
              <w:t>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20.5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652"/>
              </w:tabs>
              <w:spacing w:before="75" w:after="30" w:line="240" w:lineRule="auto"/>
              <w:jc w:val="right"/>
            </w:pPr>
            <w:r>
              <w:rPr>
                <w:rFonts w:ascii="Arial" w:eastAsia="Arial" w:hAnsi="Arial" w:cs="Arial"/>
                <w:b w:val="0"/>
                <w:i w:val="0"/>
                <w:color w:val="000000"/>
                <w:sz w:val="18"/>
                <w:u w:val="none"/>
              </w:rPr>
              <w:tab/>
              <w:t>(56.1)</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23.6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29.0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652"/>
              </w:tabs>
              <w:spacing w:before="75" w:after="30" w:line="240" w:lineRule="auto"/>
              <w:jc w:val="right"/>
            </w:pPr>
            <w:r>
              <w:rPr>
                <w:rFonts w:ascii="Arial" w:eastAsia="Arial" w:hAnsi="Arial" w:cs="Arial"/>
                <w:b w:val="0"/>
                <w:i w:val="0"/>
                <w:color w:val="000000"/>
                <w:sz w:val="18"/>
                <w:u w:val="none"/>
              </w:rPr>
              <w:tab/>
              <w:t>(18.6)</w:t>
              <w:tab/>
              <w:t>%</w:t>
            </w: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240"/>
              <w:jc w:val="left"/>
            </w:pPr>
            <w:r>
              <w:rPr>
                <w:rFonts w:ascii="Arial" w:eastAsia="Arial" w:hAnsi="Arial" w:cs="Arial"/>
                <w:b w:val="0"/>
                <w:i/>
                <w:color w:val="000000"/>
                <w:sz w:val="18"/>
                <w:u w:val="none"/>
              </w:rPr>
              <w:t>Operating margin</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3"/>
              </w:tabs>
              <w:spacing w:before="75" w:after="30" w:line="240" w:lineRule="auto"/>
              <w:jc w:val="right"/>
            </w:pPr>
            <w:r>
              <w:rPr>
                <w:rFonts w:ascii="Arial" w:eastAsia="Arial" w:hAnsi="Arial" w:cs="Arial"/>
                <w:b w:val="0"/>
                <w:i/>
                <w:color w:val="000000"/>
                <w:sz w:val="18"/>
                <w:u w:val="none"/>
              </w:rPr>
              <w:tab/>
              <w:t>2.3</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3"/>
              </w:tabs>
              <w:spacing w:before="75" w:after="30" w:line="240" w:lineRule="auto"/>
              <w:jc w:val="right"/>
            </w:pPr>
            <w:r>
              <w:rPr>
                <w:rFonts w:ascii="Arial" w:eastAsia="Arial" w:hAnsi="Arial" w:cs="Arial"/>
                <w:b w:val="0"/>
                <w:i/>
                <w:color w:val="000000"/>
                <w:sz w:val="18"/>
                <w:u w:val="none"/>
              </w:rPr>
              <w:tab/>
              <w:t>6.2</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9"/>
                <w:tab w:val="left" w:pos="720"/>
              </w:tabs>
              <w:spacing w:before="75" w:after="30" w:line="240" w:lineRule="auto"/>
              <w:jc w:val="right"/>
            </w:pPr>
            <w:r>
              <w:rPr>
                <w:rFonts w:ascii="Arial" w:eastAsia="Arial" w:hAnsi="Arial" w:cs="Arial"/>
                <w:b w:val="0"/>
                <w:i/>
                <w:color w:val="000000"/>
                <w:sz w:val="18"/>
                <w:u w:val="none"/>
              </w:rPr>
              <w:tab/>
              <w:t>(390)</w:t>
              <w:tab/>
              <w:t xml:space="preserve"> bps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3"/>
              </w:tabs>
              <w:spacing w:before="75" w:after="30" w:line="240" w:lineRule="auto"/>
              <w:jc w:val="right"/>
            </w:pPr>
            <w:r>
              <w:rPr>
                <w:rFonts w:ascii="Arial" w:eastAsia="Arial" w:hAnsi="Arial" w:cs="Arial"/>
                <w:b w:val="0"/>
                <w:i/>
                <w:color w:val="000000"/>
                <w:sz w:val="18"/>
                <w:u w:val="none"/>
              </w:rPr>
              <w:tab/>
              <w:t>6.0</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3"/>
              </w:tabs>
              <w:spacing w:before="75" w:after="30" w:line="240" w:lineRule="auto"/>
              <w:jc w:val="right"/>
            </w:pPr>
            <w:r>
              <w:rPr>
                <w:rFonts w:ascii="Arial" w:eastAsia="Arial" w:hAnsi="Arial" w:cs="Arial"/>
                <w:b w:val="0"/>
                <w:i/>
                <w:color w:val="000000"/>
                <w:sz w:val="18"/>
                <w:u w:val="none"/>
              </w:rPr>
              <w:tab/>
              <w:t>8.8</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9"/>
                <w:tab w:val="left" w:pos="720"/>
              </w:tabs>
              <w:spacing w:before="75" w:after="30" w:line="240" w:lineRule="auto"/>
              <w:jc w:val="right"/>
            </w:pPr>
            <w:r>
              <w:rPr>
                <w:rFonts w:ascii="Arial" w:eastAsia="Arial" w:hAnsi="Arial" w:cs="Arial"/>
                <w:b w:val="0"/>
                <w:i/>
                <w:color w:val="000000"/>
                <w:sz w:val="18"/>
                <w:u w:val="none"/>
              </w:rPr>
              <w:tab/>
              <w:t>(280)</w:t>
              <w:tab/>
              <w:t xml:space="preserve"> bps</w:t>
            </w: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Arial" w:eastAsia="Arial" w:hAnsi="Arial" w:cs="Arial"/>
                <w:b w:val="0"/>
                <w:i w:val="0"/>
                <w:color w:val="000000"/>
                <w:sz w:val="18"/>
                <w:u w:val="none"/>
              </w:rPr>
              <w:t>Effective tax rate</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13"/>
              </w:tabs>
              <w:spacing w:before="75" w:after="30" w:line="240" w:lineRule="auto"/>
              <w:jc w:val="right"/>
            </w:pPr>
            <w:r>
              <w:rPr>
                <w:rFonts w:ascii="Arial" w:eastAsia="Arial" w:hAnsi="Arial" w:cs="Arial"/>
                <w:b w:val="0"/>
                <w:i w:val="0"/>
                <w:color w:val="000000"/>
                <w:sz w:val="18"/>
                <w:u w:val="none"/>
              </w:rPr>
              <w:tab/>
              <w:t>53.6</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13"/>
              </w:tabs>
              <w:spacing w:before="75" w:after="30" w:line="240" w:lineRule="auto"/>
              <w:jc w:val="right"/>
            </w:pPr>
            <w:r>
              <w:rPr>
                <w:rFonts w:ascii="Arial" w:eastAsia="Arial" w:hAnsi="Arial" w:cs="Arial"/>
                <w:b w:val="0"/>
                <w:i w:val="0"/>
                <w:color w:val="000000"/>
                <w:sz w:val="18"/>
                <w:u w:val="none"/>
              </w:rPr>
              <w:tab/>
              <w:t>27.4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09"/>
                <w:tab w:val="left" w:pos="720"/>
              </w:tabs>
              <w:spacing w:before="75" w:after="30" w:line="240" w:lineRule="auto"/>
              <w:jc w:val="right"/>
            </w:pPr>
            <w:r>
              <w:rPr>
                <w:rFonts w:ascii="Arial" w:eastAsia="Arial" w:hAnsi="Arial" w:cs="Arial"/>
                <w:b w:val="0"/>
                <w:i w:val="0"/>
                <w:color w:val="000000"/>
                <w:sz w:val="18"/>
                <w:u w:val="none"/>
              </w:rPr>
              <w:tab/>
              <w:t>2,620</w:t>
              <w:tab/>
              <w:t xml:space="preserve"> bps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13"/>
              </w:tabs>
              <w:spacing w:before="75" w:after="30" w:line="240" w:lineRule="auto"/>
              <w:jc w:val="right"/>
            </w:pPr>
            <w:r>
              <w:rPr>
                <w:rFonts w:ascii="Arial" w:eastAsia="Arial" w:hAnsi="Arial" w:cs="Arial"/>
                <w:b w:val="0"/>
                <w:i w:val="0"/>
                <w:color w:val="000000"/>
                <w:sz w:val="18"/>
                <w:u w:val="none"/>
              </w:rPr>
              <w:tab/>
              <w:t>28.2</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13"/>
              </w:tabs>
              <w:spacing w:before="75" w:after="30" w:line="240" w:lineRule="auto"/>
              <w:jc w:val="right"/>
            </w:pPr>
            <w:r>
              <w:rPr>
                <w:rFonts w:ascii="Arial" w:eastAsia="Arial" w:hAnsi="Arial" w:cs="Arial"/>
                <w:b w:val="0"/>
                <w:i w:val="0"/>
                <w:color w:val="000000"/>
                <w:sz w:val="18"/>
                <w:u w:val="none"/>
              </w:rPr>
              <w:tab/>
              <w:t>25.9</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59"/>
                <w:tab w:val="left" w:pos="720"/>
              </w:tabs>
              <w:spacing w:before="75" w:after="30" w:line="240" w:lineRule="auto"/>
              <w:jc w:val="right"/>
            </w:pPr>
            <w:r>
              <w:rPr>
                <w:rFonts w:ascii="Arial" w:eastAsia="Arial" w:hAnsi="Arial" w:cs="Arial"/>
                <w:b w:val="0"/>
                <w:i w:val="0"/>
                <w:color w:val="000000"/>
                <w:sz w:val="18"/>
                <w:u w:val="none"/>
              </w:rPr>
              <w:tab/>
              <w:t>230</w:t>
              <w:tab/>
              <w:t xml:space="preserve"> bps</w:t>
            </w:r>
          </w:p>
        </w:tc>
      </w:tr>
      <w:tr>
        <w:tblPrEx>
          <w:tblW w:w="10245" w:type="dxa"/>
          <w:tblInd w:w="0" w:type="dxa"/>
          <w:tblLayout w:type="fixed"/>
        </w:tblPrEx>
        <w:trPr>
          <w:trHeight w:hRule="exact" w:val="46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Arial" w:eastAsia="Arial" w:hAnsi="Arial" w:cs="Arial"/>
                <w:b w:val="0"/>
                <w:i w:val="0"/>
                <w:color w:val="000000"/>
                <w:sz w:val="18"/>
                <w:u w:val="none"/>
              </w:rPr>
              <w:t>Net income attributable to controlling interest</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69"/>
                <w:tab w:val="left" w:pos="937"/>
              </w:tabs>
              <w:spacing w:before="75" w:after="30" w:line="240" w:lineRule="auto"/>
              <w:jc w:val="right"/>
            </w:pPr>
            <w:r>
              <w:rPr>
                <w:rFonts w:ascii="Arial" w:eastAsia="Arial" w:hAnsi="Arial" w:cs="Arial"/>
                <w:b w:val="0"/>
                <w:i w:val="0"/>
                <w:color w:val="000000"/>
                <w:sz w:val="18"/>
                <w:u w:val="none"/>
              </w:rPr>
              <w:tab/>
              <w:t>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14.3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652"/>
              </w:tabs>
              <w:spacing w:before="75" w:after="30" w:line="240" w:lineRule="auto"/>
              <w:jc w:val="right"/>
            </w:pPr>
            <w:r>
              <w:rPr>
                <w:rFonts w:ascii="Arial" w:eastAsia="Arial" w:hAnsi="Arial" w:cs="Arial"/>
                <w:b w:val="0"/>
                <w:i w:val="0"/>
                <w:color w:val="000000"/>
                <w:sz w:val="18"/>
                <w:u w:val="none"/>
              </w:rPr>
              <w:tab/>
              <w:t>(90.9)</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12.5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20.9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652"/>
              </w:tabs>
              <w:spacing w:before="75" w:after="30" w:line="240" w:lineRule="auto"/>
              <w:jc w:val="right"/>
            </w:pPr>
            <w:r>
              <w:rPr>
                <w:rFonts w:ascii="Arial" w:eastAsia="Arial" w:hAnsi="Arial" w:cs="Arial"/>
                <w:b w:val="0"/>
                <w:i w:val="0"/>
                <w:color w:val="000000"/>
                <w:sz w:val="18"/>
                <w:u w:val="none"/>
              </w:rPr>
              <w:tab/>
              <w:t>(40.2)</w:t>
              <w:tab/>
              <w:t>%</w:t>
            </w: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Arial" w:eastAsia="Arial" w:hAnsi="Arial" w:cs="Arial"/>
                <w:b w:val="0"/>
                <w:i w:val="0"/>
                <w:color w:val="000000"/>
                <w:sz w:val="18"/>
                <w:u w:val="none"/>
              </w:rPr>
              <w:t>Diluted EPS</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0.06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0.62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652"/>
              </w:tabs>
              <w:spacing w:before="75" w:after="30" w:line="240" w:lineRule="auto"/>
              <w:jc w:val="right"/>
            </w:pPr>
            <w:r>
              <w:rPr>
                <w:rFonts w:ascii="Arial" w:eastAsia="Arial" w:hAnsi="Arial" w:cs="Arial"/>
                <w:b w:val="0"/>
                <w:i w:val="0"/>
                <w:color w:val="000000"/>
                <w:sz w:val="18"/>
                <w:u w:val="none"/>
              </w:rPr>
              <w:tab/>
              <w:t>(90.3)</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0.54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0.91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652"/>
              </w:tabs>
              <w:spacing w:before="75" w:after="30" w:line="240" w:lineRule="auto"/>
              <w:jc w:val="right"/>
            </w:pPr>
            <w:r>
              <w:rPr>
                <w:rFonts w:ascii="Arial" w:eastAsia="Arial" w:hAnsi="Arial" w:cs="Arial"/>
                <w:b w:val="0"/>
                <w:i w:val="0"/>
                <w:color w:val="000000"/>
                <w:sz w:val="18"/>
                <w:u w:val="none"/>
              </w:rPr>
              <w:tab/>
              <w:t>(40.7)</w:t>
              <w:tab/>
              <w:t>%</w:t>
            </w: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Arial" w:eastAsia="Arial" w:hAnsi="Arial" w:cs="Arial"/>
                <w:b w:val="0"/>
                <w:i w:val="0"/>
                <w:color w:val="000000"/>
                <w:sz w:val="18"/>
                <w:u w:val="none"/>
              </w:rPr>
              <w:t>EBITDA (a non-GAAP measure)</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23.6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27.5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652"/>
              </w:tabs>
              <w:spacing w:before="75" w:after="30" w:line="240" w:lineRule="auto"/>
              <w:jc w:val="right"/>
            </w:pPr>
            <w:r>
              <w:rPr>
                <w:rFonts w:ascii="Arial" w:eastAsia="Arial" w:hAnsi="Arial" w:cs="Arial"/>
                <w:b w:val="0"/>
                <w:i w:val="0"/>
                <w:color w:val="000000"/>
                <w:sz w:val="18"/>
                <w:u w:val="none"/>
              </w:rPr>
              <w:tab/>
              <w:t>(14.2)</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30.3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9"/>
                <w:tab w:val="left" w:pos="937"/>
              </w:tabs>
              <w:spacing w:before="75" w:after="30" w:line="240" w:lineRule="auto"/>
              <w:jc w:val="right"/>
            </w:pPr>
            <w:r>
              <w:rPr>
                <w:rFonts w:ascii="Arial" w:eastAsia="Arial" w:hAnsi="Arial" w:cs="Arial"/>
                <w:b w:val="0"/>
                <w:i w:val="0"/>
                <w:color w:val="000000"/>
                <w:sz w:val="18"/>
                <w:u w:val="none"/>
              </w:rPr>
              <w:tab/>
              <w:t>35.2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652"/>
              </w:tabs>
              <w:spacing w:before="75" w:after="30" w:line="240" w:lineRule="auto"/>
              <w:jc w:val="right"/>
            </w:pPr>
            <w:r>
              <w:rPr>
                <w:rFonts w:ascii="Arial" w:eastAsia="Arial" w:hAnsi="Arial" w:cs="Arial"/>
                <w:b w:val="0"/>
                <w:i w:val="0"/>
                <w:color w:val="000000"/>
                <w:sz w:val="18"/>
                <w:u w:val="none"/>
              </w:rPr>
              <w:tab/>
              <w:t>(13.9)</w:t>
              <w:tab/>
              <w:t>%</w:t>
            </w:r>
          </w:p>
        </w:tc>
      </w:tr>
      <w:tr>
        <w:tblPrEx>
          <w:tblW w:w="10245" w:type="dxa"/>
          <w:tblInd w:w="0" w:type="dxa"/>
          <w:tblLayout w:type="fixed"/>
        </w:tblPrEx>
        <w:trPr>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75" w:after="30" w:line="240" w:lineRule="auto"/>
              <w:ind w:left="240"/>
              <w:jc w:val="left"/>
            </w:pPr>
            <w:r>
              <w:rPr>
                <w:rFonts w:ascii="Arial" w:eastAsia="Arial" w:hAnsi="Arial" w:cs="Arial"/>
                <w:b w:val="0"/>
                <w:i/>
                <w:color w:val="000000"/>
                <w:sz w:val="18"/>
                <w:u w:val="none"/>
              </w:rPr>
              <w:t>EBITDA margin (a non-GAAP measure)</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
                <w:tab w:val="left" w:pos="313"/>
              </w:tabs>
              <w:spacing w:before="75" w:after="30" w:line="240" w:lineRule="auto"/>
              <w:jc w:val="right"/>
            </w:pPr>
            <w:r>
              <w:rPr>
                <w:rFonts w:ascii="Arial" w:eastAsia="Arial" w:hAnsi="Arial" w:cs="Arial"/>
                <w:b w:val="0"/>
                <w:i/>
                <w:color w:val="000000"/>
                <w:sz w:val="18"/>
                <w:u w:val="none"/>
              </w:rPr>
              <w:tab/>
              <w:t>6.0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
                <w:tab w:val="left" w:pos="313"/>
              </w:tabs>
              <w:spacing w:before="75" w:after="30" w:line="240" w:lineRule="auto"/>
              <w:jc w:val="right"/>
            </w:pPr>
            <w:r>
              <w:rPr>
                <w:rFonts w:ascii="Arial" w:eastAsia="Arial" w:hAnsi="Arial" w:cs="Arial"/>
                <w:b w:val="0"/>
                <w:i/>
                <w:color w:val="000000"/>
                <w:sz w:val="18"/>
                <w:u w:val="none"/>
              </w:rPr>
              <w:tab/>
              <w:t>8.3</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299"/>
                <w:tab w:val="left" w:pos="720"/>
              </w:tabs>
              <w:spacing w:before="75" w:after="30" w:line="240" w:lineRule="auto"/>
              <w:jc w:val="right"/>
            </w:pPr>
            <w:r>
              <w:rPr>
                <w:rFonts w:ascii="Arial" w:eastAsia="Arial" w:hAnsi="Arial" w:cs="Arial"/>
                <w:b w:val="0"/>
                <w:i/>
                <w:color w:val="000000"/>
                <w:sz w:val="18"/>
                <w:u w:val="none"/>
              </w:rPr>
              <w:tab/>
              <w:t>(230)</w:t>
              <w:tab/>
              <w:t xml:space="preserve"> bps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
                <w:tab w:val="left" w:pos="313"/>
              </w:tabs>
              <w:spacing w:before="75" w:after="30" w:line="240" w:lineRule="auto"/>
              <w:jc w:val="right"/>
            </w:pPr>
            <w:r>
              <w:rPr>
                <w:rFonts w:ascii="Arial" w:eastAsia="Arial" w:hAnsi="Arial" w:cs="Arial"/>
                <w:b w:val="0"/>
                <w:i/>
                <w:color w:val="000000"/>
                <w:sz w:val="18"/>
                <w:u w:val="none"/>
              </w:rPr>
              <w:tab/>
              <w:t>7.6</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
                <w:tab w:val="left" w:pos="413"/>
              </w:tabs>
              <w:spacing w:before="75" w:after="30" w:line="240" w:lineRule="auto"/>
              <w:jc w:val="right"/>
            </w:pPr>
            <w:r>
              <w:rPr>
                <w:rFonts w:ascii="Arial" w:eastAsia="Arial" w:hAnsi="Arial" w:cs="Arial"/>
                <w:b w:val="0"/>
                <w:i/>
                <w:color w:val="000000"/>
                <w:sz w:val="18"/>
                <w:u w:val="none"/>
              </w:rPr>
              <w:tab/>
              <w:t>10.7</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299"/>
                <w:tab w:val="left" w:pos="720"/>
              </w:tabs>
              <w:spacing w:before="75" w:after="30" w:line="240" w:lineRule="auto"/>
              <w:jc w:val="right"/>
            </w:pPr>
            <w:r>
              <w:rPr>
                <w:rFonts w:ascii="Arial" w:eastAsia="Arial" w:hAnsi="Arial" w:cs="Arial"/>
                <w:b w:val="0"/>
                <w:i/>
                <w:color w:val="000000"/>
                <w:sz w:val="18"/>
                <w:u w:val="none"/>
              </w:rPr>
              <w:tab/>
              <w:t>(310)</w:t>
              <w:tab/>
              <w:t xml:space="preserve"> bps</w:t>
            </w:r>
          </w:p>
        </w:tc>
      </w:tr>
    </w:tbl>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bookmarkStart w:id="1" w:name="Section2"/>
      <w:bookmarkEnd w:id="1"/>
      <w:r>
        <w:rPr>
          <w:rFonts w:ascii="Arial" w:eastAsia="Arial" w:hAnsi="Arial" w:cs="Arial"/>
          <w:b w:val="0"/>
          <w:i w:val="0"/>
          <w:sz w:val="18"/>
        </w:rPr>
        <w:t xml:space="preserve"> </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sectPr>
          <w:headerReference w:type="default" r:id="rId6"/>
          <w:type w:val="continuous"/>
          <w:pgSz w:w="12240" w:h="15840"/>
          <w:pgMar w:top="1440" w:right="990" w:bottom="855" w:left="990" w:header="270" w:footer="270"/>
          <w:cols w:space="708"/>
        </w:sectPr>
      </w:pPr>
    </w:p>
    <w:p>
      <w:pPr>
        <w:keepNext/>
        <w:keepLines w:val="0"/>
        <w:pageBreakBefore w:val="0"/>
        <w:widowControl/>
        <w:numPr>
          <w:ilvl w:val="0"/>
          <w:numId w:val="0"/>
        </w:numPr>
        <w:spacing w:before="0" w:after="0" w:line="288" w:lineRule="auto"/>
        <w:ind w:left="0" w:right="0" w:firstLine="0"/>
        <w:jc w:val="both"/>
        <w:outlineLvl w:val="0"/>
        <w:rPr>
          <w:rFonts w:ascii="Arial" w:eastAsia="Arial" w:hAnsi="Arial" w:cs="Arial"/>
          <w:b/>
          <w:i w:val="0"/>
          <w:sz w:val="18"/>
        </w:rPr>
      </w:pPr>
      <w:bookmarkStart w:id="2" w:name="Section3"/>
      <w:bookmarkEnd w:id="2"/>
      <w:r>
        <w:rPr>
          <w:rFonts w:ascii="Arial" w:eastAsia="Arial" w:hAnsi="Arial" w:cs="Arial"/>
          <w:b/>
          <w:i w:val="0"/>
          <w:sz w:val="18"/>
        </w:rPr>
        <w:t>Segments Results</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sz w:val="18"/>
          <w:vertAlign w:val="superscript"/>
        </w:rPr>
      </w:pPr>
      <w:r>
        <w:rPr>
          <w:rFonts w:ascii="Arial" w:eastAsia="Arial" w:hAnsi="Arial" w:cs="Arial"/>
          <w:b w:val="0"/>
          <w:i w:val="0"/>
          <w:sz w:val="18"/>
        </w:rPr>
        <w:t xml:space="preserve">Our </w:t>
      </w:r>
      <w:r>
        <w:rPr>
          <w:rFonts w:ascii="Arial" w:eastAsia="Arial" w:hAnsi="Arial" w:cs="Arial"/>
          <w:b w:val="0"/>
          <w:i w:val="0"/>
          <w:sz w:val="18"/>
        </w:rPr>
        <w:t>reportable segments are comprised of sites based upon the nature of the products or services produced, the type of customer for the products, the similarity of economic characteristics, the manner in which management reviews results and the nature of the production process, among other considerations.</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sz w:val="18"/>
        </w:rPr>
        <w:t>Infrastructure Solutions</w:t>
      </w:r>
      <w:r>
        <w:rPr>
          <w:rFonts w:ascii="Arial" w:eastAsia="Arial" w:hAnsi="Arial" w:cs="Arial"/>
          <w:b w:val="0"/>
          <w:i w:val="0"/>
          <w:sz w:val="18"/>
        </w:rPr>
        <w:t xml:space="preserve"> - Design, engineer, manufacture and market a complete line of asphalt plants, concrete plants and their related components and ancillary equipment, including industrial automation controls and telematics platforms, as well as supply asphalt road construction equipment, industrial thermal systems, land clearing, recycling and other heavy equipment, along with aftermarket parts. </w:t>
      </w:r>
    </w:p>
    <w:p>
      <w:pPr>
        <w:keepNext/>
        <w:keepLines w:val="0"/>
        <w:pageBreakBefore w:val="0"/>
        <w:widowControl/>
        <w:numPr>
          <w:ilvl w:val="0"/>
          <w:numId w:val="17"/>
        </w:numPr>
        <w:spacing w:before="0" w:after="0" w:line="288" w:lineRule="auto"/>
        <w:ind w:left="720" w:right="0" w:hanging="360"/>
        <w:jc w:val="both"/>
        <w:outlineLvl w:val="9"/>
        <w:rPr>
          <w:rFonts w:ascii="Arial" w:eastAsia="Arial" w:hAnsi="Arial" w:cs="Arial"/>
          <w:b w:val="0"/>
          <w:i w:val="0"/>
          <w:sz w:val="18"/>
        </w:rPr>
      </w:pPr>
      <w:r>
        <w:rPr>
          <w:rFonts w:ascii="Arial" w:eastAsia="Arial" w:hAnsi="Arial" w:cs="Arial"/>
          <w:b w:val="0"/>
          <w:i w:val="0"/>
          <w:sz w:val="18"/>
        </w:rPr>
        <w:t xml:space="preserve">Net sales of </w:t>
      </w:r>
      <w:r>
        <w:rPr>
          <w:rFonts w:ascii="Arial" w:eastAsia="Arial" w:hAnsi="Arial" w:cs="Arial"/>
          <w:b w:val="0"/>
          <w:i w:val="0"/>
          <w:color w:val="000000"/>
          <w:sz w:val="18"/>
          <w:u w:val="none"/>
        </w:rPr>
        <w:t>$237.0 million</w:t>
      </w:r>
      <w:r>
        <w:rPr>
          <w:rFonts w:ascii="Arial" w:eastAsia="Arial" w:hAnsi="Arial" w:cs="Arial"/>
          <w:b w:val="0"/>
          <w:i w:val="0"/>
          <w:sz w:val="18"/>
        </w:rPr>
        <w:t xml:space="preserve"> </w:t>
      </w:r>
      <w:r>
        <w:rPr>
          <w:rFonts w:ascii="Arial" w:eastAsia="Arial" w:hAnsi="Arial" w:cs="Arial"/>
          <w:b w:val="0"/>
          <w:i w:val="0"/>
          <w:color w:val="000000"/>
          <w:sz w:val="18"/>
          <w:u w:val="none"/>
        </w:rPr>
        <w:t>increased</w:t>
      </w:r>
      <w:r>
        <w:rPr>
          <w:rFonts w:ascii="Arial" w:eastAsia="Arial" w:hAnsi="Arial" w:cs="Arial"/>
          <w:b w:val="0"/>
          <w:i w:val="0"/>
          <w:sz w:val="18"/>
        </w:rPr>
        <w:t xml:space="preserve"> </w:t>
      </w:r>
      <w:r>
        <w:rPr>
          <w:rFonts w:ascii="Arial" w:eastAsia="Arial" w:hAnsi="Arial" w:cs="Arial"/>
          <w:b w:val="0"/>
          <w:i w:val="0"/>
          <w:color w:val="000000"/>
          <w:sz w:val="18"/>
          <w:u w:val="none"/>
        </w:rPr>
        <w:t>0.4%</w:t>
      </w:r>
      <w:r>
        <w:rPr>
          <w:rFonts w:ascii="Arial" w:eastAsia="Arial" w:hAnsi="Arial" w:cs="Arial"/>
          <w:b w:val="0"/>
          <w:i w:val="0"/>
          <w:sz w:val="18"/>
        </w:rPr>
        <w:t xml:space="preserve"> compared to a strong quarter the prior year. </w:t>
      </w:r>
      <w:r>
        <w:rPr>
          <w:rFonts w:ascii="Arial" w:eastAsia="Arial" w:hAnsi="Arial" w:cs="Arial"/>
          <w:b w:val="0"/>
          <w:i w:val="0"/>
          <w:sz w:val="18"/>
        </w:rPr>
        <w:t>Our</w:t>
      </w:r>
      <w:r>
        <w:rPr>
          <w:rFonts w:ascii="Arial" w:eastAsia="Arial" w:hAnsi="Arial" w:cs="Arial"/>
          <w:b w:val="0"/>
          <w:i w:val="0"/>
          <w:sz w:val="18"/>
        </w:rPr>
        <w:t xml:space="preserve"> a</w:t>
      </w:r>
      <w:r>
        <w:rPr>
          <w:rFonts w:ascii="Arial" w:eastAsia="Arial" w:hAnsi="Arial" w:cs="Arial"/>
          <w:b w:val="0"/>
          <w:i w:val="0"/>
          <w:sz w:val="18"/>
        </w:rPr>
        <w:t xml:space="preserve">cquired </w:t>
      </w:r>
      <w:r>
        <w:rPr>
          <w:rFonts w:ascii="Arial" w:eastAsia="Arial" w:hAnsi="Arial" w:cs="Arial"/>
          <w:b w:val="0"/>
          <w:i w:val="0"/>
          <w:sz w:val="18"/>
        </w:rPr>
        <w:t>business performed in line with expectations</w:t>
      </w:r>
      <w:r>
        <w:rPr>
          <w:rFonts w:ascii="Arial" w:eastAsia="Arial" w:hAnsi="Arial" w:cs="Arial"/>
          <w:b w:val="0"/>
          <w:i w:val="0"/>
          <w:sz w:val="18"/>
        </w:rPr>
        <w:t xml:space="preserve"> and </w:t>
      </w:r>
      <w:r>
        <w:rPr>
          <w:rFonts w:ascii="Arial" w:eastAsia="Arial" w:hAnsi="Arial" w:cs="Arial"/>
          <w:b w:val="0"/>
          <w:i w:val="0"/>
          <w:sz w:val="18"/>
        </w:rPr>
        <w:t>offset</w:t>
      </w:r>
      <w:r>
        <w:rPr>
          <w:rFonts w:ascii="Arial" w:eastAsia="Arial" w:hAnsi="Arial" w:cs="Arial"/>
          <w:b w:val="0"/>
          <w:i w:val="0"/>
          <w:sz w:val="18"/>
        </w:rPr>
        <w:t xml:space="preserve"> the impact of </w:t>
      </w:r>
      <w:r>
        <w:rPr>
          <w:rFonts w:ascii="Arial" w:eastAsia="Arial" w:hAnsi="Arial" w:cs="Arial"/>
          <w:b w:val="0"/>
          <w:i w:val="0"/>
          <w:sz w:val="18"/>
        </w:rPr>
        <w:t>timing</w:t>
      </w:r>
      <w:r>
        <w:rPr>
          <w:rFonts w:ascii="Arial" w:eastAsia="Arial" w:hAnsi="Arial" w:cs="Arial"/>
          <w:b w:val="0"/>
          <w:i w:val="0"/>
          <w:sz w:val="18"/>
        </w:rPr>
        <w:t xml:space="preserve"> in legacy net sales.</w:t>
      </w:r>
      <w:r>
        <w:rPr>
          <w:rFonts w:ascii="Arial" w:eastAsia="Arial" w:hAnsi="Arial" w:cs="Arial"/>
          <w:b w:val="0"/>
          <w:i w:val="0"/>
          <w:sz w:val="18"/>
        </w:rPr>
        <w:t xml:space="preserve"> </w:t>
      </w:r>
      <w:r>
        <w:rPr>
          <w:rFonts w:ascii="Arial" w:eastAsia="Arial" w:hAnsi="Arial" w:cs="Arial"/>
          <w:b w:val="0"/>
          <w:i w:val="0"/>
          <w:sz w:val="18"/>
        </w:rPr>
        <w:t>Organic back</w:t>
      </w:r>
      <w:r>
        <w:rPr>
          <w:rFonts w:ascii="Arial" w:eastAsia="Arial" w:hAnsi="Arial" w:cs="Arial"/>
          <w:b w:val="0"/>
          <w:i w:val="0"/>
          <w:sz w:val="18"/>
        </w:rPr>
        <w:t>log increased slightly and remained at a he</w:t>
      </w:r>
      <w:r>
        <w:rPr>
          <w:rFonts w:ascii="Arial" w:eastAsia="Arial" w:hAnsi="Arial" w:cs="Arial"/>
          <w:b w:val="0"/>
          <w:i w:val="0"/>
          <w:sz w:val="18"/>
        </w:rPr>
        <w:t xml:space="preserve">althy level. </w:t>
      </w:r>
      <w:r>
        <w:rPr>
          <w:rFonts w:ascii="Arial" w:eastAsia="Arial" w:hAnsi="Arial" w:cs="Arial"/>
          <w:b w:val="0"/>
          <w:i w:val="0"/>
          <w:sz w:val="18"/>
        </w:rPr>
        <w:t>The book to bill ratio was 101</w:t>
      </w:r>
      <w:r>
        <w:rPr>
          <w:rFonts w:ascii="Arial" w:eastAsia="Arial" w:hAnsi="Arial" w:cs="Arial"/>
          <w:b w:val="0"/>
          <w:i w:val="0"/>
          <w:color w:val="000000"/>
          <w:sz w:val="18"/>
          <w:highlight w:val="white"/>
          <w:u w:val="none"/>
        </w:rPr>
        <w:t>%</w:t>
      </w:r>
      <w:r>
        <w:rPr>
          <w:rFonts w:ascii="Arial" w:eastAsia="Arial" w:hAnsi="Arial" w:cs="Arial"/>
          <w:b w:val="0"/>
          <w:i w:val="0"/>
          <w:color w:val="000000"/>
          <w:sz w:val="18"/>
          <w:highlight w:val="white"/>
          <w:u w:val="none"/>
        </w:rPr>
        <w:t>.</w:t>
      </w:r>
      <w:r>
        <w:rPr>
          <w:rFonts w:ascii="Arial" w:eastAsia="Arial" w:hAnsi="Arial" w:cs="Arial"/>
          <w:b w:val="0"/>
          <w:i w:val="0"/>
          <w:color w:val="000000"/>
          <w:sz w:val="18"/>
          <w:highlight w:val="white"/>
          <w:u w:val="none"/>
        </w:rPr>
        <w:t xml:space="preserve"> </w:t>
      </w:r>
    </w:p>
    <w:p>
      <w:pPr>
        <w:keepNext/>
        <w:keepLines w:val="0"/>
        <w:pageBreakBefore w:val="0"/>
        <w:widowControl/>
        <w:numPr>
          <w:ilvl w:val="0"/>
          <w:numId w:val="18"/>
        </w:numPr>
        <w:spacing w:before="0" w:after="0" w:line="288" w:lineRule="auto"/>
        <w:ind w:left="720" w:right="0" w:hanging="360"/>
        <w:jc w:val="both"/>
        <w:outlineLvl w:val="9"/>
        <w:rPr>
          <w:rFonts w:ascii="Arial" w:eastAsia="Arial" w:hAnsi="Arial" w:cs="Arial"/>
          <w:b w:val="0"/>
          <w:i w:val="0"/>
          <w:color w:val="000000"/>
          <w:sz w:val="18"/>
          <w:highlight w:val="white"/>
          <w:u w:val="none"/>
        </w:rPr>
      </w:pPr>
      <w:r>
        <w:rPr>
          <w:rFonts w:ascii="Arial" w:eastAsia="Arial" w:hAnsi="Arial" w:cs="Arial"/>
          <w:b w:val="0"/>
          <w:i w:val="0"/>
          <w:color w:val="000000"/>
          <w:sz w:val="18"/>
          <w:highlight w:val="white"/>
          <w:u w:val="none"/>
        </w:rPr>
        <w:t xml:space="preserve">Segment Operating Adjusted EBITDA of </w:t>
      </w:r>
      <w:r>
        <w:rPr>
          <w:rFonts w:ascii="Arial" w:eastAsia="Arial" w:hAnsi="Arial" w:cs="Arial"/>
          <w:b w:val="0"/>
          <w:i w:val="0"/>
          <w:color w:val="000000"/>
          <w:sz w:val="18"/>
          <w:highlight w:val="white"/>
          <w:u w:val="none"/>
        </w:rPr>
        <w:t>$34.8 million</w:t>
      </w:r>
      <w:r>
        <w:rPr>
          <w:rFonts w:ascii="Arial" w:eastAsia="Arial" w:hAnsi="Arial" w:cs="Arial"/>
          <w:b w:val="0"/>
          <w:i w:val="0"/>
          <w:color w:val="000000"/>
          <w:sz w:val="18"/>
          <w:highlight w:val="white"/>
          <w:u w:val="none"/>
        </w:rPr>
        <w:t xml:space="preserve"> decreased </w:t>
      </w:r>
      <w:r>
        <w:rPr>
          <w:rFonts w:ascii="Arial" w:eastAsia="Arial" w:hAnsi="Arial" w:cs="Arial"/>
          <w:b w:val="0"/>
          <w:i w:val="0"/>
          <w:color w:val="000000"/>
          <w:sz w:val="18"/>
          <w:highlight w:val="white"/>
          <w:u w:val="none"/>
        </w:rPr>
        <w:t>18.9%</w:t>
      </w:r>
      <w:r>
        <w:rPr>
          <w:rFonts w:ascii="Arial" w:eastAsia="Arial" w:hAnsi="Arial" w:cs="Arial"/>
          <w:b w:val="0"/>
          <w:i w:val="0"/>
          <w:color w:val="000000"/>
          <w:sz w:val="18"/>
          <w:highlight w:val="white"/>
          <w:u w:val="none"/>
        </w:rPr>
        <w:t xml:space="preserve"> and Segment Operating Adjusted EBITDA margin of </w:t>
      </w:r>
      <w:r>
        <w:rPr>
          <w:rFonts w:ascii="Arial" w:eastAsia="Arial" w:hAnsi="Arial" w:cs="Arial"/>
          <w:b w:val="0"/>
          <w:i w:val="0"/>
          <w:color w:val="000000"/>
          <w:sz w:val="18"/>
          <w:highlight w:val="white"/>
          <w:u w:val="none"/>
        </w:rPr>
        <w:t>14.7%</w:t>
      </w:r>
      <w:r>
        <w:rPr>
          <w:rFonts w:ascii="Arial" w:eastAsia="Arial" w:hAnsi="Arial" w:cs="Arial"/>
          <w:b w:val="0"/>
          <w:i w:val="0"/>
          <w:color w:val="000000"/>
          <w:sz w:val="18"/>
          <w:highlight w:val="white"/>
          <w:u w:val="none"/>
        </w:rPr>
        <w:t xml:space="preserve"> decreased </w:t>
      </w:r>
      <w:r>
        <w:rPr>
          <w:rFonts w:ascii="Arial" w:eastAsia="Arial" w:hAnsi="Arial" w:cs="Arial"/>
          <w:b w:val="0"/>
          <w:i w:val="0"/>
          <w:color w:val="000000"/>
          <w:sz w:val="18"/>
          <w:highlight w:val="white"/>
          <w:u w:val="none"/>
        </w:rPr>
        <w:t>350 basis points</w:t>
      </w:r>
      <w:r>
        <w:rPr>
          <w:rFonts w:ascii="Arial" w:eastAsia="Arial" w:hAnsi="Arial" w:cs="Arial"/>
          <w:b w:val="0"/>
          <w:i w:val="0"/>
          <w:color w:val="000000"/>
          <w:sz w:val="18"/>
          <w:highlight w:val="white"/>
          <w:u w:val="none"/>
        </w:rPr>
        <w:t xml:space="preserve"> compared to a strong</w:t>
      </w:r>
      <w:r>
        <w:rPr>
          <w:rFonts w:ascii="Arial" w:eastAsia="Arial" w:hAnsi="Arial" w:cs="Arial"/>
          <w:b w:val="0"/>
          <w:i w:val="0"/>
          <w:color w:val="000000"/>
          <w:sz w:val="18"/>
          <w:highlight w:val="white"/>
          <w:u w:val="none"/>
        </w:rPr>
        <w:t xml:space="preserve"> first</w:t>
      </w:r>
      <w:r>
        <w:rPr>
          <w:rFonts w:ascii="Arial" w:eastAsia="Arial" w:hAnsi="Arial" w:cs="Arial"/>
          <w:b w:val="0"/>
          <w:i w:val="0"/>
          <w:color w:val="000000"/>
          <w:sz w:val="18"/>
          <w:highlight w:val="white"/>
          <w:u w:val="none"/>
        </w:rPr>
        <w:t xml:space="preserve"> quarter the prior year</w:t>
      </w:r>
      <w:r>
        <w:rPr>
          <w:rFonts w:ascii="Arial" w:eastAsia="Arial" w:hAnsi="Arial" w:cs="Arial"/>
          <w:b w:val="0"/>
          <w:i w:val="0"/>
          <w:color w:val="000000"/>
          <w:sz w:val="18"/>
          <w:highlight w:val="white"/>
          <w:u w:val="none"/>
        </w:rPr>
        <w:t xml:space="preserve">. </w:t>
      </w:r>
      <w:r>
        <w:rPr>
          <w:rFonts w:ascii="Arial" w:eastAsia="Arial" w:hAnsi="Arial" w:cs="Arial"/>
          <w:b w:val="0"/>
          <w:i w:val="0"/>
          <w:color w:val="000000"/>
          <w:sz w:val="18"/>
          <w:highlight w:val="white"/>
          <w:u w:val="none"/>
        </w:rPr>
        <w:t xml:space="preserve"> </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sz w:val="18"/>
        </w:rPr>
        <w:t>Materials Solutions</w:t>
      </w:r>
      <w:r>
        <w:rPr>
          <w:rFonts w:ascii="Arial" w:eastAsia="Arial" w:hAnsi="Arial" w:cs="Arial"/>
          <w:b w:val="0"/>
          <w:i w:val="0"/>
          <w:sz w:val="18"/>
        </w:rPr>
        <w:t xml:space="preserve"> - Design and manufacture hard and soft rock processing equipment, in addition to servicing and supplying parts for the aggregate, civil construction, energy, mining, hydro-electric, recycling, ports and bulk material handling markets. </w:t>
      </w:r>
    </w:p>
    <w:p>
      <w:pPr>
        <w:keepNext/>
        <w:keepLines w:val="0"/>
        <w:pageBreakBefore w:val="0"/>
        <w:widowControl/>
        <w:numPr>
          <w:ilvl w:val="0"/>
          <w:numId w:val="19"/>
        </w:numPr>
        <w:spacing w:before="0" w:after="0" w:line="288" w:lineRule="auto"/>
        <w:ind w:left="720" w:right="0" w:hanging="360"/>
        <w:jc w:val="both"/>
        <w:outlineLvl w:val="9"/>
        <w:rPr>
          <w:rFonts w:ascii="Arial" w:eastAsia="Arial" w:hAnsi="Arial" w:cs="Arial"/>
          <w:b w:val="0"/>
          <w:i w:val="0"/>
          <w:sz w:val="18"/>
        </w:rPr>
      </w:pPr>
      <w:r>
        <w:rPr>
          <w:rFonts w:ascii="Arial" w:eastAsia="Arial" w:hAnsi="Arial" w:cs="Arial"/>
          <w:b w:val="0"/>
          <w:i w:val="0"/>
          <w:sz w:val="18"/>
        </w:rPr>
        <w:t xml:space="preserve">Net sales of </w:t>
      </w:r>
      <w:r>
        <w:rPr>
          <w:rFonts w:ascii="Arial" w:eastAsia="Arial" w:hAnsi="Arial" w:cs="Arial"/>
          <w:b w:val="0"/>
          <w:i w:val="0"/>
          <w:color w:val="000000"/>
          <w:sz w:val="18"/>
          <w:u w:val="none"/>
        </w:rPr>
        <w:t>$159.3 million</w:t>
      </w:r>
      <w:r>
        <w:rPr>
          <w:rFonts w:ascii="Arial" w:eastAsia="Arial" w:hAnsi="Arial" w:cs="Arial"/>
          <w:b w:val="0"/>
          <w:i w:val="0"/>
          <w:sz w:val="18"/>
        </w:rPr>
        <w:t xml:space="preserve"> </w:t>
      </w:r>
      <w:r>
        <w:rPr>
          <w:rFonts w:ascii="Arial" w:eastAsia="Arial" w:hAnsi="Arial" w:cs="Arial"/>
          <w:b w:val="0"/>
          <w:i w:val="0"/>
          <w:color w:val="000000"/>
          <w:sz w:val="18"/>
          <w:u w:val="none"/>
        </w:rPr>
        <w:t>increased</w:t>
      </w:r>
      <w:r>
        <w:rPr>
          <w:rFonts w:ascii="Arial" w:eastAsia="Arial" w:hAnsi="Arial" w:cs="Arial"/>
          <w:b w:val="0"/>
          <w:i w:val="0"/>
          <w:sz w:val="18"/>
        </w:rPr>
        <w:t xml:space="preserve"> by </w:t>
      </w:r>
      <w:r>
        <w:rPr>
          <w:rFonts w:ascii="Arial" w:eastAsia="Arial" w:hAnsi="Arial" w:cs="Arial"/>
          <w:b w:val="0"/>
          <w:i w:val="0"/>
          <w:color w:val="000000"/>
          <w:sz w:val="18"/>
          <w:u w:val="none"/>
        </w:rPr>
        <w:t>70.6%</w:t>
      </w:r>
      <w:r>
        <w:rPr>
          <w:rFonts w:ascii="Arial" w:eastAsia="Arial" w:hAnsi="Arial" w:cs="Arial"/>
          <w:b w:val="0"/>
          <w:i w:val="0"/>
          <w:sz w:val="18"/>
        </w:rPr>
        <w:t xml:space="preserve"> </w:t>
      </w:r>
      <w:r>
        <w:rPr>
          <w:rFonts w:ascii="Arial" w:eastAsia="Arial" w:hAnsi="Arial" w:cs="Arial"/>
          <w:b w:val="0"/>
          <w:i w:val="0"/>
          <w:sz w:val="18"/>
        </w:rPr>
        <w:t xml:space="preserve">due to </w:t>
      </w:r>
      <w:r>
        <w:rPr>
          <w:rFonts w:ascii="Arial" w:eastAsia="Arial" w:hAnsi="Arial" w:cs="Arial"/>
          <w:b w:val="0"/>
          <w:i w:val="0"/>
          <w:sz w:val="18"/>
        </w:rPr>
        <w:t>organic growth and inorganic contributions.</w:t>
      </w:r>
      <w:r>
        <w:rPr>
          <w:rFonts w:ascii="Arial" w:eastAsia="Arial" w:hAnsi="Arial" w:cs="Arial"/>
          <w:b w:val="0"/>
          <w:i w:val="0"/>
          <w:sz w:val="18"/>
        </w:rPr>
        <w:t xml:space="preserve"> </w:t>
      </w:r>
      <w:r>
        <w:rPr>
          <w:rFonts w:ascii="Arial" w:eastAsia="Arial" w:hAnsi="Arial" w:cs="Arial"/>
          <w:b w:val="0"/>
          <w:i w:val="0"/>
          <w:sz w:val="18"/>
        </w:rPr>
        <w:t xml:space="preserve">Implied orders declined </w:t>
      </w:r>
      <w:r>
        <w:rPr>
          <w:rFonts w:ascii="Arial" w:eastAsia="Arial" w:hAnsi="Arial" w:cs="Arial"/>
          <w:b w:val="0"/>
          <w:i w:val="0"/>
          <w:color w:val="000000"/>
          <w:sz w:val="18"/>
          <w:u w:val="none"/>
        </w:rPr>
        <w:t>14.9%</w:t>
      </w:r>
      <w:r>
        <w:rPr>
          <w:rFonts w:ascii="Arial" w:eastAsia="Arial" w:hAnsi="Arial" w:cs="Arial"/>
          <w:b w:val="0"/>
          <w:i w:val="0"/>
          <w:sz w:val="18"/>
        </w:rPr>
        <w:t xml:space="preserve"> sequen</w:t>
      </w:r>
      <w:r>
        <w:rPr>
          <w:rFonts w:ascii="Arial" w:eastAsia="Arial" w:hAnsi="Arial" w:cs="Arial"/>
          <w:b w:val="0"/>
          <w:i w:val="0"/>
          <w:sz w:val="18"/>
        </w:rPr>
        <w:t xml:space="preserve">tially from a strong </w:t>
      </w:r>
      <w:r>
        <w:rPr>
          <w:rFonts w:ascii="Arial" w:eastAsia="Arial" w:hAnsi="Arial" w:cs="Arial"/>
          <w:b w:val="0"/>
          <w:i w:val="0"/>
          <w:sz w:val="18"/>
        </w:rPr>
        <w:t xml:space="preserve">fourth quarter in 2025. </w:t>
      </w:r>
      <w:r>
        <w:rPr>
          <w:rFonts w:ascii="Arial" w:eastAsia="Arial" w:hAnsi="Arial" w:cs="Arial"/>
          <w:b w:val="0"/>
          <w:i w:val="0"/>
          <w:sz w:val="18"/>
        </w:rPr>
        <w:t>The book to bill ratio sto</w:t>
      </w:r>
      <w:r>
        <w:rPr>
          <w:rFonts w:ascii="Arial" w:eastAsia="Arial" w:hAnsi="Arial" w:cs="Arial"/>
          <w:b w:val="0"/>
          <w:i w:val="0"/>
          <w:sz w:val="18"/>
        </w:rPr>
        <w:t>od at 110%.</w:t>
      </w:r>
    </w:p>
    <w:p>
      <w:pPr>
        <w:keepNext w:val="0"/>
        <w:keepLines w:val="0"/>
        <w:pageBreakBefore w:val="0"/>
        <w:widowControl/>
        <w:numPr>
          <w:ilvl w:val="0"/>
          <w:numId w:val="20"/>
        </w:numPr>
        <w:spacing w:before="0" w:after="0" w:line="288" w:lineRule="auto"/>
        <w:ind w:left="720" w:right="0" w:hanging="360"/>
        <w:jc w:val="both"/>
        <w:outlineLvl w:val="9"/>
        <w:rPr>
          <w:rFonts w:ascii="Arial" w:eastAsia="Arial" w:hAnsi="Arial" w:cs="Arial"/>
          <w:b w:val="0"/>
          <w:i w:val="0"/>
          <w:color w:val="000000"/>
          <w:sz w:val="18"/>
          <w:highlight w:val="white"/>
          <w:u w:val="none"/>
        </w:rPr>
      </w:pPr>
      <w:r>
        <w:rPr>
          <w:rFonts w:ascii="Arial" w:eastAsia="Arial" w:hAnsi="Arial" w:cs="Arial"/>
          <w:b w:val="0"/>
          <w:i w:val="0"/>
          <w:color w:val="000000"/>
          <w:sz w:val="18"/>
          <w:highlight w:val="white"/>
          <w:u w:val="none"/>
        </w:rPr>
        <w:t xml:space="preserve">Segment Operating Adjusted EBITDA of </w:t>
      </w:r>
      <w:r>
        <w:rPr>
          <w:rFonts w:ascii="Arial" w:eastAsia="Arial" w:hAnsi="Arial" w:cs="Arial"/>
          <w:b w:val="0"/>
          <w:i w:val="0"/>
          <w:color w:val="000000"/>
          <w:sz w:val="18"/>
          <w:highlight w:val="white"/>
          <w:u w:val="none"/>
        </w:rPr>
        <w:t>$8.9 million</w:t>
      </w:r>
      <w:r>
        <w:rPr>
          <w:rFonts w:ascii="Arial" w:eastAsia="Arial" w:hAnsi="Arial" w:cs="Arial"/>
          <w:b w:val="0"/>
          <w:i w:val="0"/>
          <w:color w:val="000000"/>
          <w:sz w:val="18"/>
          <w:highlight w:val="white"/>
          <w:u w:val="none"/>
        </w:rPr>
        <w:t xml:space="preserve"> increased </w:t>
      </w:r>
      <w:r>
        <w:rPr>
          <w:rFonts w:ascii="Arial" w:eastAsia="Arial" w:hAnsi="Arial" w:cs="Arial"/>
          <w:b w:val="0"/>
          <w:i w:val="0"/>
          <w:color w:val="000000"/>
          <w:sz w:val="18"/>
          <w:highlight w:val="white"/>
          <w:u w:val="none"/>
        </w:rPr>
        <w:t>71.2%</w:t>
      </w:r>
      <w:r>
        <w:rPr>
          <w:rFonts w:ascii="Arial" w:eastAsia="Arial" w:hAnsi="Arial" w:cs="Arial"/>
          <w:b w:val="0"/>
          <w:i w:val="0"/>
          <w:color w:val="000000"/>
          <w:sz w:val="18"/>
          <w:highlight w:val="white"/>
          <w:u w:val="none"/>
        </w:rPr>
        <w:t xml:space="preserve"> and Segment Operating Adjusted EBITDA margin </w:t>
      </w:r>
      <w:r>
        <w:rPr>
          <w:rFonts w:ascii="Arial" w:eastAsia="Arial" w:hAnsi="Arial" w:cs="Arial"/>
          <w:b w:val="0"/>
          <w:i w:val="0"/>
          <w:color w:val="000000"/>
          <w:sz w:val="18"/>
          <w:highlight w:val="white"/>
          <w:u w:val="none"/>
        </w:rPr>
        <w:t>was</w:t>
      </w:r>
      <w:r>
        <w:rPr>
          <w:rFonts w:ascii="Arial" w:eastAsia="Arial" w:hAnsi="Arial" w:cs="Arial"/>
          <w:b w:val="0"/>
          <w:i w:val="0"/>
          <w:color w:val="000000"/>
          <w:sz w:val="18"/>
          <w:highlight w:val="white"/>
          <w:u w:val="none"/>
        </w:rPr>
        <w:t xml:space="preserve"> </w:t>
      </w:r>
      <w:r>
        <w:rPr>
          <w:rFonts w:ascii="Arial" w:eastAsia="Arial" w:hAnsi="Arial" w:cs="Arial"/>
          <w:b w:val="0"/>
          <w:i w:val="0"/>
          <w:color w:val="000000"/>
          <w:sz w:val="18"/>
          <w:highlight w:val="white"/>
          <w:u w:val="none"/>
        </w:rPr>
        <w:t>5.6%</w:t>
      </w:r>
      <w:r>
        <w:rPr>
          <w:rFonts w:ascii="Arial" w:eastAsia="Arial" w:hAnsi="Arial" w:cs="Arial"/>
          <w:b w:val="0"/>
          <w:i w:val="0"/>
          <w:color w:val="000000"/>
          <w:sz w:val="18"/>
          <w:highlight w:val="white"/>
          <w:u w:val="none"/>
        </w:rPr>
        <w:t xml:space="preserve"> </w:t>
      </w:r>
      <w:r>
        <w:rPr>
          <w:rFonts w:ascii="Arial" w:eastAsia="Arial" w:hAnsi="Arial" w:cs="Arial"/>
          <w:b w:val="0"/>
          <w:i w:val="0"/>
          <w:color w:val="000000"/>
          <w:sz w:val="18"/>
          <w:highlight w:val="white"/>
          <w:u w:val="none"/>
        </w:rPr>
        <w:t xml:space="preserve">for </w:t>
      </w:r>
      <w:r>
        <w:rPr>
          <w:rFonts w:ascii="Arial" w:eastAsia="Arial" w:hAnsi="Arial" w:cs="Arial"/>
          <w:b w:val="0"/>
          <w:i w:val="0"/>
          <w:color w:val="000000"/>
          <w:sz w:val="18"/>
          <w:highlight w:val="white"/>
          <w:u w:val="none"/>
        </w:rPr>
        <w:t>bo</w:t>
      </w:r>
      <w:r>
        <w:rPr>
          <w:rFonts w:ascii="Arial" w:eastAsia="Arial" w:hAnsi="Arial" w:cs="Arial"/>
          <w:b w:val="0"/>
          <w:i w:val="0"/>
          <w:color w:val="000000"/>
          <w:sz w:val="18"/>
          <w:highlight w:val="white"/>
          <w:u w:val="none"/>
        </w:rPr>
        <w:t xml:space="preserve">th </w:t>
      </w:r>
      <w:r>
        <w:rPr>
          <w:rFonts w:ascii="Arial" w:eastAsia="Arial" w:hAnsi="Arial" w:cs="Arial"/>
          <w:b w:val="0"/>
          <w:i w:val="0"/>
          <w:color w:val="000000"/>
          <w:sz w:val="18"/>
          <w:highlight w:val="white"/>
          <w:u w:val="none"/>
        </w:rPr>
        <w:t>the first quarters of 2026 and 2025</w:t>
      </w:r>
      <w:r>
        <w:rPr>
          <w:rFonts w:ascii="Arial" w:eastAsia="Arial" w:hAnsi="Arial" w:cs="Arial"/>
          <w:b w:val="0"/>
          <w:i w:val="0"/>
          <w:color w:val="000000"/>
          <w:sz w:val="18"/>
          <w:highlight w:val="white"/>
          <w:u w:val="none"/>
        </w:rPr>
        <w:t xml:space="preserve">. </w:t>
      </w:r>
    </w:p>
    <w:p>
      <w:pPr>
        <w:keepNext w:val="0"/>
        <w:keepLines w:val="0"/>
        <w:pageBreakBefore w:val="0"/>
        <w:widowControl/>
        <w:numPr>
          <w:ilvl w:val="0"/>
          <w:numId w:val="0"/>
        </w:numPr>
        <w:spacing w:before="0" w:after="0" w:line="288" w:lineRule="auto"/>
        <w:ind w:left="720" w:right="0" w:hanging="360"/>
        <w:jc w:val="both"/>
        <w:outlineLvl w:val="9"/>
        <w:rPr>
          <w:rFonts w:ascii="Arial" w:eastAsia="Arial" w:hAnsi="Arial" w:cs="Arial"/>
          <w:b w:val="0"/>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val="0"/>
          <w:sz w:val="18"/>
        </w:rPr>
        <w:t>Liquidity and Cash Flow</w:t>
      </w:r>
    </w:p>
    <w:p>
      <w:pPr>
        <w:keepNext w:val="0"/>
        <w:keepLines w:val="0"/>
        <w:pageBreakBefore w:val="0"/>
        <w:widowControl/>
        <w:numPr>
          <w:ilvl w:val="0"/>
          <w:numId w:val="21"/>
        </w:numPr>
        <w:spacing w:before="0" w:after="0" w:line="288" w:lineRule="auto"/>
        <w:ind w:left="720" w:right="0" w:hanging="360"/>
        <w:jc w:val="both"/>
        <w:outlineLvl w:val="9"/>
        <w:rPr>
          <w:rFonts w:ascii="Arial" w:eastAsia="Arial" w:hAnsi="Arial" w:cs="Arial"/>
          <w:b w:val="0"/>
          <w:i w:val="0"/>
          <w:sz w:val="18"/>
        </w:rPr>
      </w:pPr>
      <w:r>
        <w:rPr>
          <w:rFonts w:ascii="Arial" w:eastAsia="Arial" w:hAnsi="Arial" w:cs="Arial"/>
          <w:b w:val="0"/>
          <w:i w:val="0"/>
          <w:sz w:val="18"/>
        </w:rPr>
        <w:t xml:space="preserve">Our total liquidity was </w:t>
      </w:r>
      <w:r>
        <w:rPr>
          <w:rFonts w:ascii="Arial" w:eastAsia="Arial" w:hAnsi="Arial" w:cs="Arial"/>
          <w:b w:val="0"/>
          <w:i w:val="0"/>
          <w:color w:val="000000"/>
          <w:sz w:val="18"/>
          <w:u w:val="none"/>
        </w:rPr>
        <w:t>$267.5 million</w:t>
      </w:r>
      <w:r>
        <w:rPr>
          <w:rFonts w:ascii="Arial" w:eastAsia="Arial" w:hAnsi="Arial" w:cs="Arial"/>
          <w:b w:val="0"/>
          <w:i w:val="0"/>
          <w:sz w:val="18"/>
        </w:rPr>
        <w:t xml:space="preserve">, consisting of </w:t>
      </w:r>
      <w:r>
        <w:rPr>
          <w:rFonts w:ascii="Arial" w:eastAsia="Arial" w:hAnsi="Arial" w:cs="Arial"/>
          <w:b w:val="0"/>
          <w:i w:val="0"/>
          <w:color w:val="000000"/>
          <w:sz w:val="18"/>
          <w:u w:val="none"/>
        </w:rPr>
        <w:t>$73.4 million</w:t>
      </w:r>
      <w:r>
        <w:rPr>
          <w:rFonts w:ascii="Arial" w:eastAsia="Arial" w:hAnsi="Arial" w:cs="Arial"/>
          <w:b w:val="0"/>
          <w:i w:val="0"/>
          <w:sz w:val="18"/>
        </w:rPr>
        <w:t xml:space="preserve"> of cash and cash equivalents available for operating purposes and </w:t>
      </w:r>
      <w:r>
        <w:rPr>
          <w:rFonts w:ascii="Arial" w:eastAsia="Arial" w:hAnsi="Arial" w:cs="Arial"/>
          <w:b w:val="0"/>
          <w:i w:val="0"/>
          <w:color w:val="000000"/>
          <w:sz w:val="18"/>
          <w:u w:val="none"/>
        </w:rPr>
        <w:t>$194.1 million</w:t>
      </w:r>
      <w:r>
        <w:rPr>
          <w:rFonts w:ascii="Arial" w:eastAsia="Arial" w:hAnsi="Arial" w:cs="Arial"/>
          <w:b w:val="0"/>
          <w:i w:val="0"/>
          <w:sz w:val="18"/>
        </w:rPr>
        <w:t xml:space="preserve"> available for additional borrowings under our revolving credit facility. </w:t>
      </w:r>
    </w:p>
    <w:p>
      <w:pPr>
        <w:keepNext w:val="0"/>
        <w:keepLines w:val="0"/>
        <w:pageBreakBefore w:val="0"/>
        <w:widowControl/>
        <w:numPr>
          <w:ilvl w:val="0"/>
          <w:numId w:val="22"/>
        </w:numPr>
        <w:spacing w:before="0" w:after="0" w:line="288" w:lineRule="auto"/>
        <w:ind w:left="720" w:right="0" w:hanging="360"/>
        <w:jc w:val="both"/>
        <w:outlineLvl w:val="9"/>
        <w:rPr>
          <w:rFonts w:ascii="Arial" w:eastAsia="Arial" w:hAnsi="Arial" w:cs="Arial"/>
          <w:b w:val="0"/>
          <w:i w:val="0"/>
          <w:sz w:val="18"/>
        </w:rPr>
      </w:pPr>
      <w:r>
        <w:rPr>
          <w:rFonts w:ascii="Arial" w:eastAsia="Arial" w:hAnsi="Arial" w:cs="Arial"/>
          <w:b w:val="0"/>
          <w:i w:val="0"/>
          <w:sz w:val="18"/>
        </w:rPr>
        <w:t xml:space="preserve">Operating Cash Flow </w:t>
      </w:r>
      <w:r>
        <w:rPr>
          <w:rFonts w:ascii="Arial" w:eastAsia="Arial" w:hAnsi="Arial" w:cs="Arial"/>
          <w:b w:val="0"/>
          <w:i w:val="0"/>
          <w:color w:val="000000"/>
          <w:sz w:val="18"/>
          <w:highlight w:val="white"/>
          <w:u w:val="none"/>
        </w:rPr>
        <w:t>in the quarter was</w:t>
      </w:r>
      <w:r>
        <w:rPr>
          <w:rFonts w:ascii="Arial" w:eastAsia="Arial" w:hAnsi="Arial" w:cs="Arial"/>
          <w:b w:val="0"/>
          <w:i w:val="0"/>
          <w:sz w:val="18"/>
        </w:rPr>
        <w:t xml:space="preserve"> </w:t>
      </w:r>
      <w:r>
        <w:rPr>
          <w:rFonts w:ascii="Arial" w:eastAsia="Arial" w:hAnsi="Arial" w:cs="Arial"/>
          <w:b w:val="0"/>
          <w:i w:val="0"/>
          <w:color w:val="000000"/>
          <w:sz w:val="18"/>
          <w:u w:val="none"/>
        </w:rPr>
        <w:t>$40.7 million</w:t>
      </w:r>
      <w:r>
        <w:rPr>
          <w:rFonts w:ascii="Arial" w:eastAsia="Arial" w:hAnsi="Arial" w:cs="Arial"/>
          <w:b w:val="0"/>
          <w:i w:val="0"/>
          <w:sz w:val="18"/>
        </w:rPr>
        <w:t xml:space="preserve"> and Free Cash Flow </w:t>
      </w:r>
      <w:r>
        <w:rPr>
          <w:rFonts w:ascii="Arial" w:eastAsia="Arial" w:hAnsi="Arial" w:cs="Arial"/>
          <w:b w:val="0"/>
          <w:i w:val="0"/>
          <w:color w:val="000000"/>
          <w:sz w:val="18"/>
          <w:highlight w:val="white"/>
          <w:u w:val="none"/>
        </w:rPr>
        <w:t>in the quarter was</w:t>
      </w:r>
      <w:r>
        <w:rPr>
          <w:rFonts w:ascii="Arial" w:eastAsia="Arial" w:hAnsi="Arial" w:cs="Arial"/>
          <w:b w:val="0"/>
          <w:i w:val="0"/>
          <w:sz w:val="18"/>
        </w:rPr>
        <w:t xml:space="preserve"> </w:t>
      </w:r>
      <w:r>
        <w:rPr>
          <w:rFonts w:ascii="Arial" w:eastAsia="Arial" w:hAnsi="Arial" w:cs="Arial"/>
          <w:b w:val="0"/>
          <w:i w:val="0"/>
          <w:color w:val="000000"/>
          <w:sz w:val="18"/>
          <w:u w:val="none"/>
        </w:rPr>
        <w:t>$32.6 million</w:t>
      </w:r>
      <w:r>
        <w:rPr>
          <w:rFonts w:ascii="Arial" w:eastAsia="Arial" w:hAnsi="Arial" w:cs="Arial"/>
          <w:b w:val="0"/>
          <w:i w:val="0"/>
          <w:sz w:val="18"/>
        </w:rPr>
        <w:t xml:space="preserve">. </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val="0"/>
          <w:color w:val="000000"/>
          <w:sz w:val="18"/>
          <w:u w:val="none"/>
        </w:rPr>
        <w:t>First</w:t>
      </w:r>
      <w:r>
        <w:rPr>
          <w:rFonts w:ascii="Arial" w:eastAsia="Arial" w:hAnsi="Arial" w:cs="Arial"/>
          <w:b/>
          <w:i w:val="0"/>
          <w:sz w:val="18"/>
        </w:rPr>
        <w:t xml:space="preserve"> Quarter Capital Allocation</w:t>
      </w:r>
      <w:r>
        <w:rPr>
          <w:rFonts w:ascii="Arial" w:eastAsia="Arial" w:hAnsi="Arial" w:cs="Arial"/>
          <w:b w:val="0"/>
          <w:i w:val="0"/>
          <w:sz w:val="18"/>
        </w:rPr>
        <w:t xml:space="preserve"> </w:t>
      </w:r>
    </w:p>
    <w:p>
      <w:pPr>
        <w:keepNext/>
        <w:keepLines w:val="0"/>
        <w:pageBreakBefore w:val="0"/>
        <w:widowControl/>
        <w:numPr>
          <w:ilvl w:val="0"/>
          <w:numId w:val="23"/>
        </w:numPr>
        <w:spacing w:before="0" w:after="0" w:line="288" w:lineRule="auto"/>
        <w:ind w:left="720" w:right="0" w:hanging="360"/>
        <w:jc w:val="both"/>
        <w:outlineLvl w:val="9"/>
        <w:rPr>
          <w:rFonts w:ascii="Arial" w:eastAsia="Arial" w:hAnsi="Arial" w:cs="Arial"/>
          <w:b w:val="0"/>
          <w:i w:val="0"/>
          <w:sz w:val="18"/>
        </w:rPr>
      </w:pPr>
      <w:r>
        <w:rPr>
          <w:rFonts w:ascii="Arial" w:eastAsia="Arial" w:hAnsi="Arial" w:cs="Arial"/>
          <w:b w:val="0"/>
          <w:i w:val="0"/>
          <w:sz w:val="18"/>
        </w:rPr>
        <w:t xml:space="preserve">Capital expenditures of </w:t>
      </w:r>
      <w:r>
        <w:rPr>
          <w:rFonts w:ascii="Arial" w:eastAsia="Arial" w:hAnsi="Arial" w:cs="Arial"/>
          <w:b w:val="0"/>
          <w:i w:val="0"/>
          <w:color w:val="000000"/>
          <w:sz w:val="18"/>
          <w:u w:val="none"/>
        </w:rPr>
        <w:t>$8.1 million</w:t>
      </w:r>
      <w:r>
        <w:rPr>
          <w:rFonts w:ascii="Arial" w:eastAsia="Arial" w:hAnsi="Arial" w:cs="Arial"/>
          <w:b w:val="0"/>
          <w:i w:val="0"/>
          <w:sz w:val="18"/>
        </w:rPr>
        <w:t>.</w:t>
      </w:r>
    </w:p>
    <w:p>
      <w:pPr>
        <w:keepNext w:val="0"/>
        <w:keepLines w:val="0"/>
        <w:pageBreakBefore w:val="0"/>
        <w:widowControl/>
        <w:numPr>
          <w:ilvl w:val="0"/>
          <w:numId w:val="24"/>
        </w:numPr>
        <w:spacing w:before="0" w:after="0" w:line="288" w:lineRule="auto"/>
        <w:ind w:left="720" w:right="0" w:hanging="360"/>
        <w:jc w:val="both"/>
        <w:outlineLvl w:val="9"/>
        <w:rPr>
          <w:rFonts w:ascii="Arial" w:eastAsia="Arial" w:hAnsi="Arial" w:cs="Arial"/>
          <w:b w:val="0"/>
          <w:i w:val="0"/>
          <w:sz w:val="18"/>
        </w:rPr>
      </w:pPr>
      <w:r>
        <w:rPr>
          <w:rFonts w:ascii="Arial" w:eastAsia="Arial" w:hAnsi="Arial" w:cs="Arial"/>
          <w:b w:val="0"/>
          <w:i w:val="0"/>
          <w:sz w:val="18"/>
        </w:rPr>
        <w:t xml:space="preserve">Dividend payment of </w:t>
      </w:r>
      <w:r>
        <w:rPr>
          <w:rFonts w:ascii="Arial" w:eastAsia="Arial" w:hAnsi="Arial" w:cs="Arial"/>
          <w:b w:val="0"/>
          <w:i w:val="0"/>
          <w:color w:val="000000"/>
          <w:sz w:val="18"/>
          <w:u w:val="none"/>
        </w:rPr>
        <w:t>$0.13</w:t>
      </w:r>
      <w:r>
        <w:rPr>
          <w:rFonts w:ascii="Arial" w:eastAsia="Arial" w:hAnsi="Arial" w:cs="Arial"/>
          <w:b w:val="0"/>
          <w:i w:val="0"/>
          <w:sz w:val="18"/>
        </w:rPr>
        <w:t xml:space="preserve"> per share. </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i/>
          <w:sz w:val="18"/>
        </w:rPr>
      </w:pP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I</w:t>
      </w:r>
      <w:r>
        <w:rPr>
          <w:rFonts w:ascii="Arial" w:eastAsia="Arial" w:hAnsi="Arial" w:cs="Arial"/>
          <w:b/>
          <w:i w:val="0"/>
          <w:sz w:val="18"/>
        </w:rPr>
        <w:t xml:space="preserve">nvestor Conference Call and Webcast </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 xml:space="preserve">Astec will conduct a conference call and live webcast today, </w:t>
      </w:r>
      <w:r>
        <w:rPr>
          <w:rFonts w:ascii="Arial" w:eastAsia="Arial" w:hAnsi="Arial" w:cs="Arial"/>
          <w:b w:val="0"/>
          <w:i w:val="0"/>
          <w:color w:val="000000"/>
          <w:sz w:val="18"/>
          <w:u w:val="none"/>
        </w:rPr>
        <w:t>May 6, 2026</w:t>
      </w:r>
      <w:r>
        <w:rPr>
          <w:rFonts w:ascii="Arial" w:eastAsia="Arial" w:hAnsi="Arial" w:cs="Arial"/>
          <w:b w:val="0"/>
          <w:i w:val="0"/>
          <w:sz w:val="18"/>
        </w:rPr>
        <w:t xml:space="preserve">, at 8:30 A.M. Eastern Time, to review its </w:t>
      </w:r>
      <w:r>
        <w:rPr>
          <w:rFonts w:ascii="Arial" w:eastAsia="Arial" w:hAnsi="Arial" w:cs="Arial"/>
          <w:b w:val="0"/>
          <w:i w:val="0"/>
          <w:color w:val="000000"/>
          <w:sz w:val="18"/>
          <w:u w:val="none"/>
        </w:rPr>
        <w:t>first</w:t>
      </w:r>
      <w:r>
        <w:rPr>
          <w:rFonts w:ascii="Arial" w:eastAsia="Arial" w:hAnsi="Arial" w:cs="Arial"/>
          <w:b w:val="0"/>
          <w:i w:val="0"/>
          <w:sz w:val="18"/>
        </w:rPr>
        <w:t xml:space="preserve"> quarter </w:t>
      </w:r>
      <w:r>
        <w:rPr>
          <w:rFonts w:ascii="Arial" w:eastAsia="Arial" w:hAnsi="Arial" w:cs="Arial"/>
          <w:b w:val="0"/>
          <w:i w:val="0"/>
          <w:color w:val="000000"/>
          <w:sz w:val="18"/>
          <w:u w:val="none"/>
        </w:rPr>
        <w:t>2026</w:t>
      </w:r>
      <w:r>
        <w:rPr>
          <w:rFonts w:ascii="Arial" w:eastAsia="Arial" w:hAnsi="Arial" w:cs="Arial"/>
          <w:b w:val="0"/>
          <w:i w:val="0"/>
          <w:sz w:val="18"/>
        </w:rPr>
        <w:t xml:space="preserve"> financial results. </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 xml:space="preserve">To access the call, dial (800) 715-9871 on Wednesday, </w:t>
      </w:r>
      <w:r>
        <w:rPr>
          <w:rFonts w:ascii="Arial" w:eastAsia="Arial" w:hAnsi="Arial" w:cs="Arial"/>
          <w:b w:val="0"/>
          <w:i w:val="0"/>
          <w:color w:val="000000"/>
          <w:sz w:val="18"/>
          <w:u w:val="none"/>
        </w:rPr>
        <w:t>May 6, 2026</w:t>
      </w:r>
      <w:r>
        <w:rPr>
          <w:rFonts w:ascii="Arial" w:eastAsia="Arial" w:hAnsi="Arial" w:cs="Arial"/>
          <w:b w:val="0"/>
          <w:i w:val="0"/>
          <w:sz w:val="18"/>
        </w:rPr>
        <w:t>, at least 10 minutes prior to the scheduled time for the call. International callers should dial +1 (646) 307-1963.</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69" w:lineRule="auto"/>
        <w:ind w:left="0" w:right="0" w:firstLine="0"/>
        <w:jc w:val="left"/>
        <w:outlineLvl w:val="9"/>
        <w:rPr>
          <w:rFonts w:ascii="Aptos" w:eastAsia="Aptos" w:hAnsi="Aptos" w:cs="Aptos"/>
          <w:b w:val="0"/>
          <w:i w:val="0"/>
          <w:sz w:val="24"/>
        </w:rPr>
      </w:pPr>
      <w:r>
        <w:rPr>
          <w:rFonts w:ascii="Arial" w:eastAsia="Arial" w:hAnsi="Arial" w:cs="Arial"/>
          <w:b w:val="0"/>
          <w:i w:val="0"/>
          <w:sz w:val="18"/>
        </w:rPr>
        <w:t>You may also access a live webcast of the call at: https://events.q4inc.com/attendee/</w:t>
      </w:r>
      <w:r>
        <w:rPr>
          <w:rFonts w:ascii="Arial" w:eastAsia="Arial" w:hAnsi="Arial" w:cs="Arial"/>
          <w:b w:val="0"/>
          <w:i w:val="0"/>
          <w:sz w:val="18"/>
        </w:rPr>
        <w:t>2073584</w:t>
      </w:r>
      <w:r>
        <w:rPr>
          <w:rFonts w:ascii="Arial" w:eastAsia="Arial" w:hAnsi="Arial" w:cs="Arial"/>
          <w:b w:val="0"/>
          <w:i w:val="0"/>
          <w:sz w:val="18"/>
        </w:rPr>
        <w:t xml:space="preserve">50 </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You will need to give your name and company affiliation and reference Astec. An archived webcast will be available for ninety days at www.astecindustries.com.</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A replay of the call can be accessed until Ma</w:t>
      </w:r>
      <w:r>
        <w:rPr>
          <w:rFonts w:ascii="Arial" w:eastAsia="Arial" w:hAnsi="Arial" w:cs="Arial"/>
          <w:b w:val="0"/>
          <w:i w:val="0"/>
          <w:sz w:val="18"/>
        </w:rPr>
        <w:t>y</w:t>
      </w:r>
      <w:r>
        <w:rPr>
          <w:rFonts w:ascii="Arial" w:eastAsia="Arial" w:hAnsi="Arial" w:cs="Arial"/>
          <w:b w:val="0"/>
          <w:i w:val="0"/>
          <w:sz w:val="18"/>
        </w:rPr>
        <w:t xml:space="preserve"> </w:t>
      </w:r>
      <w:r>
        <w:rPr>
          <w:rFonts w:ascii="Arial" w:eastAsia="Arial" w:hAnsi="Arial" w:cs="Arial"/>
          <w:b w:val="0"/>
          <w:i w:val="0"/>
          <w:sz w:val="18"/>
        </w:rPr>
        <w:t>20</w:t>
      </w:r>
      <w:r>
        <w:rPr>
          <w:rFonts w:ascii="Arial" w:eastAsia="Arial" w:hAnsi="Arial" w:cs="Arial"/>
          <w:b w:val="0"/>
          <w:i w:val="0"/>
          <w:sz w:val="18"/>
        </w:rPr>
        <w:t>, 2026,</w:t>
      </w:r>
      <w:r>
        <w:rPr>
          <w:rFonts w:ascii="Arial" w:eastAsia="Arial" w:hAnsi="Arial" w:cs="Arial"/>
          <w:b/>
          <w:i w:val="0"/>
          <w:sz w:val="18"/>
        </w:rPr>
        <w:t xml:space="preserve"> </w:t>
      </w:r>
      <w:r>
        <w:rPr>
          <w:rFonts w:ascii="Arial" w:eastAsia="Arial" w:hAnsi="Arial" w:cs="Arial"/>
          <w:b w:val="0"/>
          <w:i w:val="0"/>
          <w:sz w:val="18"/>
        </w:rPr>
        <w:t xml:space="preserve">by dialing (800) 770-2030, or +1(609) 800-9909 for international callers, Conference ID# </w:t>
      </w:r>
      <w:r>
        <w:rPr>
          <w:rFonts w:ascii="Arial" w:eastAsia="Arial" w:hAnsi="Arial" w:cs="Arial"/>
          <w:b w:val="0"/>
          <w:i w:val="0"/>
          <w:sz w:val="18"/>
        </w:rPr>
        <w:t>2593169</w:t>
      </w:r>
      <w:r>
        <w:rPr>
          <w:rFonts w:ascii="Arial" w:eastAsia="Arial" w:hAnsi="Arial" w:cs="Arial"/>
          <w:b w:val="0"/>
          <w:i w:val="0"/>
          <w:sz w:val="18"/>
        </w:rPr>
        <w:t>. A transcript of the conference call will be made available under the Investor Relations section of the Astec Industries, Inc. website within 5 business days after the call.</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color w:val="000000"/>
          <w:sz w:val="18"/>
          <w:highlight w:val="yellow"/>
          <w:u w:val="none"/>
        </w:rPr>
      </w:pP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val="0"/>
          <w:sz w:val="18"/>
        </w:rPr>
        <w:t>About Astec</w:t>
      </w: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color w:val="000000"/>
          <w:sz w:val="18"/>
          <w:highlight w:val="yellow"/>
          <w:u w:val="none"/>
          <w:vertAlign w:val="superscript"/>
        </w:rPr>
      </w:pPr>
      <w:r>
        <w:rPr>
          <w:rFonts w:ascii="Arial" w:eastAsia="Arial" w:hAnsi="Arial" w:cs="Arial"/>
          <w:b w:val="0"/>
          <w:i w:val="0"/>
          <w:sz w:val="18"/>
        </w:rPr>
        <w:t>Astec, (www.astecindustries.com), is a manufacturer of specialized equipment for asphalt road building, aggregate processing and concrete production. Astec's manufacturing operations are divided into two primary business segments: Infrastructure Solutions that includes road building, asphalt and concrete plants, thermal and storage solutions; and Materials Solutions that include our aggregate processing equipment. Astec also operates a line of controls and automation products designed to deliver enhanced productivity through improved equipment performance.</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val="0"/>
          <w:sz w:val="18"/>
        </w:rPr>
        <w:t>Safe Harbor Statements under the Private Securities Litigation Reform Act of 1995</w:t>
      </w: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This News Release contains forward-looking statements within the meaning of the Securities Act of 1933, as amended, the Securities Exchange Act of 1934, as amended, and the Private Securities Litigation Reform Act of 1995. Such statements relate to, among other things, income, earnings, cash flows, changes in operations, operating improvements, businesses in which we operate, the United States and global economies and guidance for fiscal 2026. Statements in this News Release that are not historical are hereby identified as "forward-looking statements" and may be indicated by words or phrases such as "anticipates," "supports," "plans," "projects," "expects," "believes," "should," "would," "could," "forecast," "management is of the opinion," use of the future tense and similar words or phrases. These forward-looking statements are based largely on management's expectations, which are subject to a number of known and unknown risks, uncertainties and other factors discussed and described in our most recent Annual Report on Form 10-K, including those risks described in Part I, Item 1A. Risk Factors thereof</w:t>
      </w:r>
      <w:r>
        <w:rPr>
          <w:rFonts w:ascii="Arial" w:eastAsia="Arial" w:hAnsi="Arial" w:cs="Arial"/>
          <w:b/>
          <w:i w:val="0"/>
          <w:sz w:val="18"/>
        </w:rPr>
        <w:t xml:space="preserve">, </w:t>
      </w:r>
      <w:r>
        <w:rPr>
          <w:rFonts w:ascii="Arial" w:eastAsia="Arial" w:hAnsi="Arial" w:cs="Arial"/>
          <w:b w:val="0"/>
          <w:i w:val="0"/>
          <w:sz w:val="18"/>
        </w:rPr>
        <w:t>and in other reports filed subsequently by us with the Securities and Exchange Commission, including those risks described in Part II, Item 1A in our most recent Quarterly Report on Form 10-Q, which may cause actual results, financial or otherwise, to be materially different from those anticipated, expressed or implied by the forward-looking statements. All forward-looking statements included in this document are based on information available to us on the date hereof, and we assume no obligation to update any such forward-looking statements to reflect future events or circumstances, except as required by law.</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val="0"/>
          <w:sz w:val="18"/>
        </w:rPr>
        <w:t>Non-GAAP Measures</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In an effort to provide investors with additional information regarding the Company's results, the Company refers to various GAAP (U.S. generally accepted accounting principles) and non-GAAP financial measures which management believes provide useful information to investors. These non-GAAP measures have no standardized meaning prescribed by U.S. GAAP and therefore are unlikely to be comparable to the calculation of similar measures for other companies. Management of the Company does not intend these items to be considered in isolation or as a substitute for the related GAAP measures. Nonetheless, this non-GAAP information can be useful in understanding the Company's operating results and the performance of its core business. Management of the Company uses both GAAP and non-GAAP financial measures to establish internal budgets and targets to evaluate the Company's financial performance against such budgets and targets. A reconciliation of these non-GAAP measures to the most directly comparable GAAP measure is included in the tables.</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 xml:space="preserve">When we provide guidance for adjusted EBITDA we do not provide a reconciliation of the U.S. GAAP measures as we are unable to predict with a reasonable degree of certainty the actual impact of the non-GAAP adjustment items. By their very nature, non-GAAP adjusted items are difficult to anticipate with precision because they are generally associated with unexpected and unplanned events that impact our Company and its financial results. Therefore, we are unable to provide a reconciliation of these measures without unreasonable efforts. </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i w:val="0"/>
          <w:sz w:val="18"/>
        </w:rPr>
        <w:t xml:space="preserve">For Additional Information Contact: </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Steve Anderson </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Senior Vice President of Administration and Investor Relations</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Phone: (423) 899-5898 </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E-mail: sanderson@astecindustries.com</w:t>
      </w:r>
    </w:p>
    <w:p>
      <w:pPr>
        <w:keepNext w:val="0"/>
        <w:keepLines w:val="0"/>
        <w:pageBreakBefore w:val="0"/>
        <w:widowControl/>
        <w:numPr>
          <w:ilvl w:val="0"/>
          <w:numId w:val="0"/>
        </w:numPr>
        <w:spacing w:before="0" w:after="0" w:line="288" w:lineRule="auto"/>
        <w:ind w:left="0" w:right="0" w:firstLine="0"/>
        <w:jc w:val="both"/>
        <w:outlineLvl w:val="9"/>
        <w:sectPr>
          <w:headerReference w:type="default" r:id="rId7"/>
          <w:type w:val="continuous"/>
          <w:pgSz w:w="12240" w:h="15840"/>
          <w:pgMar w:top="1440" w:right="990" w:bottom="855" w:left="990" w:header="270" w:footer="270"/>
          <w:cols w:space="708"/>
        </w:sectPr>
      </w:pPr>
    </w:p>
    <w:p>
      <w:pPr>
        <w:keepNext/>
        <w:keepLines w:val="0"/>
        <w:pageBreakBefore w:val="0"/>
        <w:widowControl/>
        <w:numPr>
          <w:ilvl w:val="0"/>
          <w:numId w:val="0"/>
        </w:numPr>
        <w:spacing w:before="0" w:after="0" w:line="288" w:lineRule="auto"/>
        <w:ind w:left="0" w:right="0" w:firstLine="720"/>
        <w:jc w:val="center"/>
        <w:outlineLvl w:val="0"/>
        <w:rPr>
          <w:rFonts w:ascii="Arial" w:eastAsia="Arial" w:hAnsi="Arial" w:cs="Arial"/>
          <w:b/>
          <w:i/>
          <w:sz w:val="18"/>
        </w:rPr>
      </w:pPr>
      <w:bookmarkStart w:id="3" w:name="Section4"/>
      <w:bookmarkEnd w:id="3"/>
      <w:r>
        <w:rPr>
          <w:rFonts w:ascii="Arial" w:eastAsia="Arial" w:hAnsi="Arial" w:cs="Arial"/>
          <w:b/>
          <w:i w:val="0"/>
          <w:sz w:val="18"/>
        </w:rPr>
        <w:t>Astec Industries Inc.</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Condensed Consolidated Statements of Operations</w:t>
      </w:r>
    </w:p>
    <w:p>
      <w:pPr>
        <w:keepNext w:val="0"/>
        <w:keepLines w:val="0"/>
        <w:pageBreakBefore w:val="0"/>
        <w:widowControl/>
        <w:numPr>
          <w:ilvl w:val="0"/>
          <w:numId w:val="0"/>
        </w:numPr>
        <w:spacing w:before="0" w:after="100" w:line="288" w:lineRule="auto"/>
        <w:ind w:left="0" w:right="0" w:firstLine="0"/>
        <w:jc w:val="center"/>
        <w:outlineLvl w:val="9"/>
        <w:rPr>
          <w:rFonts w:ascii="Arial" w:eastAsia="Arial" w:hAnsi="Arial" w:cs="Arial"/>
          <w:b/>
          <w:i w:val="0"/>
          <w:sz w:val="18"/>
        </w:rPr>
      </w:pPr>
      <w:r>
        <w:rPr>
          <w:rFonts w:ascii="Arial" w:eastAsia="Arial" w:hAnsi="Arial" w:cs="Arial"/>
          <w:b/>
          <w:i w:val="0"/>
          <w:sz w:val="18"/>
        </w:rPr>
        <w:t>(In millions, except shares in thousands and per share amounts; unaudited)</w:t>
      </w:r>
    </w:p>
    <w:tbl>
      <w:tblPr>
        <w:tblStyle w:val="TableNormal0"/>
        <w:tblW w:w="10230" w:type="dxa"/>
        <w:jc w:val="left"/>
        <w:tblInd w:w="0" w:type="dxa"/>
        <w:tblLayout w:type="fixed"/>
      </w:tblPr>
      <w:tblGrid>
        <w:gridCol w:w="7035"/>
        <w:gridCol w:w="1560"/>
        <w:gridCol w:w="75"/>
        <w:gridCol w:w="1560"/>
      </w:tblGrid>
      <w:tr>
        <w:tblPrEx>
          <w:tblW w:w="10230" w:type="dxa"/>
          <w:tblInd w:w="0" w:type="dxa"/>
          <w:tblLayout w:type="fixed"/>
        </w:tblPrEx>
        <w:trPr>
          <w:trHeight w:hRule="auto" w:val="0"/>
        </w:trPr>
        <w:tc>
          <w:tcPr>
            <w:tcW w:w="70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19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65" w:after="20" w:line="240" w:lineRule="auto"/>
              <w:jc w:val="center"/>
            </w:pPr>
            <w:r>
              <w:rPr>
                <w:rFonts w:ascii="Arial" w:eastAsia="Arial" w:hAnsi="Arial" w:cs="Arial"/>
                <w:b/>
                <w:i w:val="0"/>
                <w:color w:val="000000"/>
                <w:sz w:val="18"/>
                <w:u w:val="none"/>
              </w:rPr>
              <w:t>Three Months Ended March 31,</w:t>
            </w:r>
          </w:p>
        </w:tc>
      </w:tr>
      <w:tr>
        <w:tblPrEx>
          <w:tblW w:w="10230" w:type="dxa"/>
          <w:tblInd w:w="0" w:type="dxa"/>
          <w:tblLayout w:type="fixed"/>
        </w:tblPrEx>
        <w:trPr>
          <w:trHeight w:hRule="auto" w:val="0"/>
        </w:trPr>
        <w:tc>
          <w:tcPr>
            <w:tcW w:w="7035" w:type="dxa"/>
            <w:tcBorders>
              <w:top w:val="nil"/>
              <w:left w:val="nil"/>
              <w:bottom w:val="nil"/>
              <w:right w:val="nil"/>
            </w:tcBorders>
            <w:tcMar>
              <w:top w:w="0" w:type="dxa"/>
              <w:left w:w="53" w:type="dxa"/>
              <w:bottom w:w="0" w:type="dxa"/>
              <w:right w:w="53" w:type="dxa"/>
            </w:tcMar>
            <w:vAlign w:val="bottom"/>
          </w:tcPr>
          <w:p>
            <w:pPr>
              <w:keepNext/>
              <w:pageBreakBefore w:val="0"/>
              <w:spacing w:before="45" w:after="20" w:line="240" w:lineRule="auto"/>
              <w:jc w:val="left"/>
            </w:pPr>
          </w:p>
        </w:tc>
        <w:tc>
          <w:tcPr>
            <w:tcW w:w="156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Arial" w:eastAsia="Arial" w:hAnsi="Arial" w:cs="Arial"/>
                <w:b/>
                <w:i w:val="0"/>
                <w:color w:val="1B1B1B"/>
                <w:sz w:val="18"/>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Arial" w:eastAsia="Arial" w:hAnsi="Arial" w:cs="Arial"/>
                <w:b/>
                <w:i w:val="0"/>
                <w:color w:val="1B1B1B"/>
                <w:sz w:val="18"/>
                <w:u w:val="none"/>
              </w:rPr>
              <w:t>2025</w:t>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15"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Net sales</w:t>
            </w:r>
          </w:p>
        </w:tc>
        <w:tc>
          <w:tcPr>
            <w:tcW w:w="15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492"/>
              </w:tabs>
              <w:spacing w:before="45" w:after="20" w:line="240" w:lineRule="auto"/>
              <w:jc w:val="right"/>
            </w:pPr>
            <w:r>
              <w:rPr>
                <w:rFonts w:ascii="Arial" w:eastAsia="Arial" w:hAnsi="Arial" w:cs="Arial"/>
                <w:b w:val="0"/>
                <w:i w:val="0"/>
                <w:color w:val="1B1B1B"/>
                <w:sz w:val="18"/>
                <w:u w:val="none"/>
              </w:rPr>
              <w:t>$</w:t>
              <w:tab/>
              <w:t>396.3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492"/>
              </w:tabs>
              <w:spacing w:before="45" w:after="20" w:line="240" w:lineRule="auto"/>
              <w:jc w:val="right"/>
            </w:pPr>
            <w:r>
              <w:rPr>
                <w:rFonts w:ascii="Arial" w:eastAsia="Arial" w:hAnsi="Arial" w:cs="Arial"/>
                <w:b w:val="0"/>
                <w:i w:val="0"/>
                <w:color w:val="1B1B1B"/>
                <w:sz w:val="18"/>
                <w:u w:val="none"/>
              </w:rPr>
              <w:t>$</w:t>
              <w:tab/>
              <w:t>329.4</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15"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Cost of sales</w:t>
            </w:r>
          </w:p>
        </w:tc>
        <w:tc>
          <w:tcPr>
            <w:tcW w:w="15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4"/>
                <w:tab w:val="left" w:pos="1492"/>
              </w:tabs>
              <w:spacing w:before="65" w:after="20" w:line="240" w:lineRule="auto"/>
              <w:jc w:val="right"/>
            </w:pPr>
            <w:r>
              <w:rPr>
                <w:rFonts w:ascii="Arial" w:eastAsia="Arial" w:hAnsi="Arial" w:cs="Arial"/>
                <w:b w:val="0"/>
                <w:i w:val="0"/>
                <w:color w:val="1B1B1B"/>
                <w:sz w:val="18"/>
                <w:u w:val="none"/>
              </w:rPr>
              <w:tab/>
              <w:t>297.2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4"/>
                <w:tab w:val="left" w:pos="1492"/>
              </w:tabs>
              <w:spacing w:before="65" w:after="20" w:line="240" w:lineRule="auto"/>
              <w:jc w:val="right"/>
            </w:pPr>
            <w:r>
              <w:rPr>
                <w:rFonts w:ascii="Arial" w:eastAsia="Arial" w:hAnsi="Arial" w:cs="Arial"/>
                <w:b w:val="0"/>
                <w:i w:val="0"/>
                <w:color w:val="1B1B1B"/>
                <w:sz w:val="18"/>
                <w:u w:val="none"/>
              </w:rPr>
              <w:tab/>
              <w:t>237.0</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15"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Gross profit</w:t>
            </w:r>
          </w:p>
        </w:tc>
        <w:tc>
          <w:tcPr>
            <w:tcW w:w="15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84"/>
                <w:tab w:val="left" w:pos="1492"/>
              </w:tabs>
              <w:spacing w:before="45" w:after="20" w:line="240" w:lineRule="auto"/>
              <w:jc w:val="right"/>
            </w:pPr>
            <w:r>
              <w:rPr>
                <w:rFonts w:ascii="Arial" w:eastAsia="Arial" w:hAnsi="Arial" w:cs="Arial"/>
                <w:b w:val="0"/>
                <w:i w:val="0"/>
                <w:color w:val="1B1B1B"/>
                <w:sz w:val="18"/>
                <w:u w:val="none"/>
              </w:rPr>
              <w:tab/>
              <w:t>99.1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84"/>
                <w:tab w:val="left" w:pos="1492"/>
              </w:tabs>
              <w:spacing w:before="45" w:after="20" w:line="240" w:lineRule="auto"/>
              <w:jc w:val="right"/>
            </w:pPr>
            <w:r>
              <w:rPr>
                <w:rFonts w:ascii="Arial" w:eastAsia="Arial" w:hAnsi="Arial" w:cs="Arial"/>
                <w:b w:val="0"/>
                <w:i w:val="0"/>
                <w:color w:val="1B1B1B"/>
                <w:sz w:val="18"/>
                <w:u w:val="none"/>
              </w:rPr>
              <w:tab/>
              <w:t>92.4</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Operating expenses:</w:t>
            </w:r>
          </w:p>
        </w:tc>
        <w:tc>
          <w:tcPr>
            <w:tcW w:w="15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65" w:after="20" w:line="240" w:lineRule="auto"/>
              <w:jc w:val="left"/>
            </w:pPr>
            <w:r>
              <w:rPr>
                <w:rFonts w:ascii="Arial" w:eastAsia="Arial" w:hAnsi="Arial" w:cs="Arial"/>
                <w:b w:val="0"/>
                <w:i w:val="0"/>
                <w:color w:val="000000"/>
                <w:sz w:val="18"/>
                <w:u w:val="none"/>
              </w:rPr>
              <w:t>Selling, general and administrative expenses</w:t>
            </w: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65" w:after="20" w:line="240" w:lineRule="auto"/>
              <w:jc w:val="right"/>
            </w:pPr>
            <w:r>
              <w:rPr>
                <w:rFonts w:ascii="Arial" w:eastAsia="Arial" w:hAnsi="Arial" w:cs="Arial"/>
                <w:b w:val="0"/>
                <w:i w:val="0"/>
                <w:color w:val="1B1B1B"/>
                <w:sz w:val="18"/>
                <w:u w:val="none"/>
              </w:rPr>
              <w:tab/>
              <w:t>90.2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65" w:after="20" w:line="240" w:lineRule="auto"/>
              <w:jc w:val="right"/>
            </w:pPr>
            <w:r>
              <w:rPr>
                <w:rFonts w:ascii="Arial" w:eastAsia="Arial" w:hAnsi="Arial" w:cs="Arial"/>
                <w:b w:val="0"/>
                <w:i w:val="0"/>
                <w:color w:val="1B1B1B"/>
                <w:sz w:val="18"/>
                <w:u w:val="none"/>
              </w:rPr>
              <w:tab/>
              <w:t>71.9</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Other operating gains, net</w:t>
            </w: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04"/>
              </w:tabs>
              <w:spacing w:before="65" w:after="20" w:line="240" w:lineRule="auto"/>
              <w:jc w:val="right"/>
            </w:pPr>
            <w:r>
              <w:rPr>
                <w:rFonts w:ascii="Arial" w:eastAsia="Arial" w:hAnsi="Arial" w:cs="Arial"/>
                <w:b w:val="0"/>
                <w:i w:val="0"/>
                <w:color w:val="1B1B1B"/>
                <w:sz w:val="18"/>
                <w:u w:val="none"/>
              </w:rPr>
              <w:tab/>
              <w:t>(0.1)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54"/>
                <w:tab w:val="left" w:pos="1492"/>
              </w:tabs>
              <w:spacing w:before="65" w:after="20" w:line="240" w:lineRule="auto"/>
              <w:jc w:val="right"/>
            </w:pPr>
            <w:r>
              <w:rPr>
                <w:rFonts w:ascii="Arial" w:eastAsia="Arial" w:hAnsi="Arial" w:cs="Arial"/>
                <w:b w:val="0"/>
                <w:i w:val="0"/>
                <w:color w:val="1B1B1B"/>
                <w:sz w:val="18"/>
                <w:u w:val="none"/>
              </w:rPr>
              <w:tab/>
              <w:t>—</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35"/>
              <w:jc w:val="left"/>
            </w:pPr>
            <w:r>
              <w:rPr>
                <w:rFonts w:ascii="Arial" w:eastAsia="Arial" w:hAnsi="Arial" w:cs="Arial"/>
                <w:b w:val="0"/>
                <w:i w:val="0"/>
                <w:color w:val="1B1B1B"/>
                <w:sz w:val="18"/>
                <w:u w:val="none"/>
              </w:rPr>
              <w:t>Total operating expenses</w:t>
            </w:r>
          </w:p>
        </w:tc>
        <w:tc>
          <w:tcPr>
            <w:tcW w:w="15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45" w:after="20" w:line="240" w:lineRule="auto"/>
              <w:jc w:val="right"/>
            </w:pPr>
            <w:r>
              <w:rPr>
                <w:rFonts w:ascii="Arial" w:eastAsia="Arial" w:hAnsi="Arial" w:cs="Arial"/>
                <w:b w:val="0"/>
                <w:i w:val="0"/>
                <w:color w:val="1B1B1B"/>
                <w:sz w:val="18"/>
                <w:u w:val="none"/>
              </w:rPr>
              <w:tab/>
              <w:t>90.1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45" w:after="20" w:line="240" w:lineRule="auto"/>
              <w:jc w:val="right"/>
            </w:pPr>
            <w:r>
              <w:rPr>
                <w:rFonts w:ascii="Arial" w:eastAsia="Arial" w:hAnsi="Arial" w:cs="Arial"/>
                <w:b w:val="0"/>
                <w:i w:val="0"/>
                <w:color w:val="1B1B1B"/>
                <w:sz w:val="18"/>
                <w:u w:val="none"/>
              </w:rPr>
              <w:tab/>
              <w:t>71.9</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Income from operations</w:t>
            </w:r>
          </w:p>
        </w:tc>
        <w:tc>
          <w:tcPr>
            <w:tcW w:w="15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84"/>
                <w:tab w:val="left" w:pos="1492"/>
              </w:tabs>
              <w:spacing w:before="45" w:after="20" w:line="240" w:lineRule="auto"/>
              <w:jc w:val="right"/>
            </w:pPr>
            <w:r>
              <w:rPr>
                <w:rFonts w:ascii="Arial" w:eastAsia="Arial" w:hAnsi="Arial" w:cs="Arial"/>
                <w:b w:val="0"/>
                <w:i w:val="0"/>
                <w:color w:val="1B1B1B"/>
                <w:sz w:val="18"/>
                <w:u w:val="none"/>
              </w:rPr>
              <w:tab/>
              <w:t>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4"/>
                <w:tab w:val="left" w:pos="1492"/>
              </w:tabs>
              <w:spacing w:before="45" w:after="20" w:line="240" w:lineRule="auto"/>
              <w:jc w:val="right"/>
            </w:pPr>
            <w:r>
              <w:rPr>
                <w:rFonts w:ascii="Arial" w:eastAsia="Arial" w:hAnsi="Arial" w:cs="Arial"/>
                <w:b w:val="0"/>
                <w:i w:val="0"/>
                <w:color w:val="1B1B1B"/>
                <w:sz w:val="18"/>
                <w:u w:val="none"/>
              </w:rPr>
              <w:tab/>
              <w:t>20.5</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Other expenses, net:</w:t>
            </w:r>
          </w:p>
        </w:tc>
        <w:tc>
          <w:tcPr>
            <w:tcW w:w="15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35"/>
              <w:jc w:val="left"/>
            </w:pPr>
            <w:r>
              <w:rPr>
                <w:rFonts w:ascii="Arial" w:eastAsia="Arial" w:hAnsi="Arial" w:cs="Arial"/>
                <w:b w:val="0"/>
                <w:i w:val="0"/>
                <w:color w:val="1B1B1B"/>
                <w:sz w:val="18"/>
                <w:u w:val="none"/>
              </w:rPr>
              <w:t>Interest expense</w:t>
            </w: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04"/>
              </w:tabs>
              <w:spacing w:before="65" w:after="20" w:line="240" w:lineRule="auto"/>
              <w:jc w:val="right"/>
            </w:pPr>
            <w:r>
              <w:rPr>
                <w:rFonts w:ascii="Arial" w:eastAsia="Arial" w:hAnsi="Arial" w:cs="Arial"/>
                <w:b w:val="0"/>
                <w:i w:val="0"/>
                <w:color w:val="1B1B1B"/>
                <w:sz w:val="18"/>
                <w:u w:val="none"/>
              </w:rPr>
              <w:tab/>
              <w:t>(7.4)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04"/>
              </w:tabs>
              <w:spacing w:before="65" w:after="20" w:line="240" w:lineRule="auto"/>
              <w:jc w:val="right"/>
            </w:pPr>
            <w:r>
              <w:rPr>
                <w:rFonts w:ascii="Arial" w:eastAsia="Arial" w:hAnsi="Arial" w:cs="Arial"/>
                <w:b w:val="0"/>
                <w:i w:val="0"/>
                <w:color w:val="1B1B1B"/>
                <w:sz w:val="18"/>
                <w:u w:val="none"/>
              </w:rPr>
              <w:tab/>
              <w:t>(2.0)</w:t>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35"/>
              <w:jc w:val="left"/>
            </w:pPr>
            <w:r>
              <w:rPr>
                <w:rFonts w:ascii="Arial" w:eastAsia="Arial" w:hAnsi="Arial" w:cs="Arial"/>
                <w:b w:val="0"/>
                <w:i w:val="0"/>
                <w:color w:val="1B1B1B"/>
                <w:sz w:val="18"/>
                <w:u w:val="none"/>
              </w:rPr>
              <w:t>Other income, net</w:t>
            </w: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84"/>
                <w:tab w:val="left" w:pos="1492"/>
              </w:tabs>
              <w:spacing w:before="65" w:after="20" w:line="240" w:lineRule="auto"/>
              <w:jc w:val="right"/>
            </w:pPr>
            <w:r>
              <w:rPr>
                <w:rFonts w:ascii="Arial" w:eastAsia="Arial" w:hAnsi="Arial" w:cs="Arial"/>
                <w:b w:val="0"/>
                <w:i w:val="0"/>
                <w:color w:val="1B1B1B"/>
                <w:sz w:val="18"/>
                <w:u w:val="none"/>
              </w:rPr>
              <w:tab/>
              <w:t>1.2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84"/>
                <w:tab w:val="left" w:pos="1492"/>
              </w:tabs>
              <w:spacing w:before="65" w:after="20" w:line="240" w:lineRule="auto"/>
              <w:jc w:val="right"/>
            </w:pPr>
            <w:r>
              <w:rPr>
                <w:rFonts w:ascii="Arial" w:eastAsia="Arial" w:hAnsi="Arial" w:cs="Arial"/>
                <w:b w:val="0"/>
                <w:i w:val="0"/>
                <w:color w:val="1B1B1B"/>
                <w:sz w:val="18"/>
                <w:u w:val="none"/>
              </w:rPr>
              <w:tab/>
              <w:t>1.2</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Income before income taxes</w:t>
            </w:r>
          </w:p>
        </w:tc>
        <w:tc>
          <w:tcPr>
            <w:tcW w:w="15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84"/>
                <w:tab w:val="left" w:pos="1492"/>
              </w:tabs>
              <w:spacing w:before="45" w:after="20" w:line="240" w:lineRule="auto"/>
              <w:jc w:val="right"/>
            </w:pPr>
            <w:r>
              <w:rPr>
                <w:rFonts w:ascii="Arial" w:eastAsia="Arial" w:hAnsi="Arial" w:cs="Arial"/>
                <w:b w:val="0"/>
                <w:i w:val="0"/>
                <w:color w:val="1B1B1B"/>
                <w:sz w:val="18"/>
                <w:u w:val="none"/>
              </w:rPr>
              <w:tab/>
              <w:t>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45" w:after="20" w:line="240" w:lineRule="auto"/>
              <w:jc w:val="right"/>
            </w:pPr>
            <w:r>
              <w:rPr>
                <w:rFonts w:ascii="Arial" w:eastAsia="Arial" w:hAnsi="Arial" w:cs="Arial"/>
                <w:b w:val="0"/>
                <w:i w:val="0"/>
                <w:color w:val="1B1B1B"/>
                <w:sz w:val="18"/>
                <w:u w:val="none"/>
              </w:rPr>
              <w:tab/>
              <w:t>19.7</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Income tax provision</w:t>
            </w: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84"/>
                <w:tab w:val="left" w:pos="1492"/>
              </w:tabs>
              <w:spacing w:before="65" w:after="20" w:line="240" w:lineRule="auto"/>
              <w:jc w:val="right"/>
            </w:pPr>
            <w:r>
              <w:rPr>
                <w:rFonts w:ascii="Arial" w:eastAsia="Arial" w:hAnsi="Arial" w:cs="Arial"/>
                <w:b w:val="0"/>
                <w:i w:val="0"/>
                <w:color w:val="1B1B1B"/>
                <w:sz w:val="18"/>
                <w:u w:val="none"/>
              </w:rPr>
              <w:tab/>
              <w:t>1.5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84"/>
                <w:tab w:val="left" w:pos="1492"/>
              </w:tabs>
              <w:spacing w:before="65" w:after="20" w:line="240" w:lineRule="auto"/>
              <w:jc w:val="right"/>
            </w:pPr>
            <w:r>
              <w:rPr>
                <w:rFonts w:ascii="Arial" w:eastAsia="Arial" w:hAnsi="Arial" w:cs="Arial"/>
                <w:b w:val="0"/>
                <w:i w:val="0"/>
                <w:color w:val="1B1B1B"/>
                <w:sz w:val="18"/>
                <w:u w:val="none"/>
              </w:rPr>
              <w:tab/>
              <w:t>5.4</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Net income</w:t>
            </w:r>
          </w:p>
        </w:tc>
        <w:tc>
          <w:tcPr>
            <w:tcW w:w="15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84"/>
                <w:tab w:val="left" w:pos="1492"/>
              </w:tabs>
              <w:spacing w:before="45" w:after="20" w:line="240" w:lineRule="auto"/>
              <w:jc w:val="right"/>
            </w:pPr>
            <w:r>
              <w:rPr>
                <w:rFonts w:ascii="Arial" w:eastAsia="Arial" w:hAnsi="Arial" w:cs="Arial"/>
                <w:b w:val="0"/>
                <w:i w:val="0"/>
                <w:color w:val="1B1B1B"/>
                <w:sz w:val="18"/>
                <w:u w:val="none"/>
              </w:rPr>
              <w:tab/>
              <w:t>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45" w:after="20" w:line="240" w:lineRule="auto"/>
              <w:jc w:val="right"/>
            </w:pPr>
            <w:r>
              <w:rPr>
                <w:rFonts w:ascii="Arial" w:eastAsia="Arial" w:hAnsi="Arial" w:cs="Arial"/>
                <w:b w:val="0"/>
                <w:i w:val="0"/>
                <w:color w:val="1B1B1B"/>
                <w:sz w:val="18"/>
                <w:u w:val="none"/>
              </w:rPr>
              <w:tab/>
              <w:t>14.3</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Net income attributable to noncontrolling interest</w:t>
            </w: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54"/>
                <w:tab w:val="left" w:pos="1492"/>
              </w:tabs>
              <w:spacing w:before="65" w:after="20" w:line="240" w:lineRule="auto"/>
              <w:jc w:val="right"/>
            </w:pPr>
            <w:r>
              <w:rPr>
                <w:rFonts w:ascii="Arial" w:eastAsia="Arial" w:hAnsi="Arial" w:cs="Arial"/>
                <w:b w:val="0"/>
                <w:i w:val="0"/>
                <w:color w:val="1B1B1B"/>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54"/>
                <w:tab w:val="left" w:pos="1492"/>
              </w:tabs>
              <w:spacing w:before="65" w:after="20" w:line="240" w:lineRule="auto"/>
              <w:jc w:val="right"/>
            </w:pPr>
            <w:r>
              <w:rPr>
                <w:rFonts w:ascii="Arial" w:eastAsia="Arial" w:hAnsi="Arial" w:cs="Arial"/>
                <w:b w:val="0"/>
                <w:i w:val="0"/>
                <w:color w:val="1B1B1B"/>
                <w:sz w:val="18"/>
                <w:u w:val="none"/>
              </w:rPr>
              <w:tab/>
              <w:t>—</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Net income attributable to controlling interest</w:t>
            </w:r>
          </w:p>
        </w:tc>
        <w:tc>
          <w:tcPr>
            <w:tcW w:w="15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184"/>
                <w:tab w:val="left" w:pos="1492"/>
              </w:tabs>
              <w:spacing w:before="45" w:after="20" w:line="240" w:lineRule="auto"/>
              <w:jc w:val="right"/>
            </w:pPr>
            <w:r>
              <w:rPr>
                <w:rFonts w:ascii="Arial" w:eastAsia="Arial" w:hAnsi="Arial" w:cs="Arial"/>
                <w:b w:val="0"/>
                <w:i w:val="0"/>
                <w:color w:val="1B1B1B"/>
                <w:sz w:val="18"/>
                <w:u w:val="none"/>
              </w:rPr>
              <w:t>$</w:t>
              <w:tab/>
              <w:t>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45" w:after="20" w:line="240" w:lineRule="auto"/>
              <w:jc w:val="right"/>
            </w:pPr>
            <w:r>
              <w:rPr>
                <w:rFonts w:ascii="Arial" w:eastAsia="Arial" w:hAnsi="Arial" w:cs="Arial"/>
                <w:b w:val="0"/>
                <w:i w:val="0"/>
                <w:color w:val="1B1B1B"/>
                <w:sz w:val="18"/>
                <w:u w:val="none"/>
              </w:rPr>
              <w:t>$</w:t>
              <w:tab/>
              <w:t>14.3</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Earnings per common share</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35"/>
              <w:jc w:val="left"/>
            </w:pPr>
            <w:r>
              <w:rPr>
                <w:rFonts w:ascii="Arial" w:eastAsia="Arial" w:hAnsi="Arial" w:cs="Arial"/>
                <w:b w:val="0"/>
                <w:i w:val="0"/>
                <w:color w:val="1B1B1B"/>
                <w:sz w:val="18"/>
                <w:u w:val="none"/>
              </w:rPr>
              <w:t>Basic</w:t>
            </w: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4"/>
                <w:tab w:val="left" w:pos="1492"/>
              </w:tabs>
              <w:spacing w:before="65" w:after="20" w:line="240" w:lineRule="auto"/>
              <w:jc w:val="right"/>
            </w:pPr>
            <w:r>
              <w:rPr>
                <w:rFonts w:ascii="Arial" w:eastAsia="Arial" w:hAnsi="Arial" w:cs="Arial"/>
                <w:b w:val="0"/>
                <w:i w:val="0"/>
                <w:color w:val="1B1B1B"/>
                <w:sz w:val="18"/>
                <w:u w:val="none"/>
              </w:rPr>
              <w:t>$</w:t>
              <w:tab/>
              <w:t>0.06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4"/>
                <w:tab w:val="left" w:pos="1492"/>
              </w:tabs>
              <w:spacing w:before="65" w:after="20" w:line="240" w:lineRule="auto"/>
              <w:jc w:val="right"/>
            </w:pPr>
            <w:r>
              <w:rPr>
                <w:rFonts w:ascii="Arial" w:eastAsia="Arial" w:hAnsi="Arial" w:cs="Arial"/>
                <w:b w:val="0"/>
                <w:i w:val="0"/>
                <w:color w:val="1B1B1B"/>
                <w:sz w:val="18"/>
                <w:u w:val="none"/>
              </w:rPr>
              <w:t>$</w:t>
              <w:tab/>
              <w:t>0.63</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35"/>
              <w:jc w:val="left"/>
            </w:pPr>
            <w:r>
              <w:rPr>
                <w:rFonts w:ascii="Arial" w:eastAsia="Arial" w:hAnsi="Arial" w:cs="Arial"/>
                <w:b w:val="0"/>
                <w:i w:val="0"/>
                <w:color w:val="1B1B1B"/>
                <w:sz w:val="18"/>
                <w:u w:val="none"/>
              </w:rPr>
              <w:t>Diluted</w:t>
            </w: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65" w:after="20" w:line="240" w:lineRule="auto"/>
              <w:jc w:val="right"/>
            </w:pPr>
            <w:r>
              <w:rPr>
                <w:rFonts w:ascii="Arial" w:eastAsia="Arial" w:hAnsi="Arial" w:cs="Arial"/>
                <w:b w:val="0"/>
                <w:i w:val="0"/>
                <w:color w:val="1B1B1B"/>
                <w:sz w:val="18"/>
                <w:u w:val="none"/>
              </w:rPr>
              <w:tab/>
              <w:t>0.06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4"/>
                <w:tab w:val="left" w:pos="1492"/>
              </w:tabs>
              <w:spacing w:before="65" w:after="20" w:line="240" w:lineRule="auto"/>
              <w:jc w:val="right"/>
            </w:pPr>
            <w:r>
              <w:rPr>
                <w:rFonts w:ascii="Arial" w:eastAsia="Arial" w:hAnsi="Arial" w:cs="Arial"/>
                <w:b w:val="0"/>
                <w:i w:val="0"/>
                <w:color w:val="1B1B1B"/>
                <w:sz w:val="18"/>
                <w:u w:val="none"/>
              </w:rPr>
              <w:tab/>
              <w:t>0.62</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Weighted average shares outstanding</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35"/>
              <w:jc w:val="left"/>
            </w:pPr>
            <w:r>
              <w:rPr>
                <w:rFonts w:ascii="Arial" w:eastAsia="Arial" w:hAnsi="Arial" w:cs="Arial"/>
                <w:b w:val="0"/>
                <w:i w:val="0"/>
                <w:color w:val="1B1B1B"/>
                <w:sz w:val="18"/>
                <w:u w:val="none"/>
              </w:rPr>
              <w:t>Basic</w:t>
            </w: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4"/>
                <w:tab w:val="left" w:pos="1492"/>
              </w:tabs>
              <w:spacing w:before="65" w:after="20" w:line="240" w:lineRule="auto"/>
              <w:jc w:val="right"/>
            </w:pPr>
            <w:r>
              <w:rPr>
                <w:rFonts w:ascii="Arial" w:eastAsia="Arial" w:hAnsi="Arial" w:cs="Arial"/>
                <w:b w:val="0"/>
                <w:i w:val="0"/>
                <w:color w:val="1B1B1B"/>
                <w:sz w:val="18"/>
                <w:u w:val="none"/>
              </w:rPr>
              <w:tab/>
              <w:t>22,939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4"/>
                <w:tab w:val="left" w:pos="1492"/>
              </w:tabs>
              <w:spacing w:before="65" w:after="20" w:line="240" w:lineRule="auto"/>
              <w:jc w:val="right"/>
            </w:pPr>
            <w:r>
              <w:rPr>
                <w:rFonts w:ascii="Arial" w:eastAsia="Arial" w:hAnsi="Arial" w:cs="Arial"/>
                <w:b w:val="0"/>
                <w:i w:val="0"/>
                <w:color w:val="1B1B1B"/>
                <w:sz w:val="18"/>
                <w:u w:val="none"/>
              </w:rPr>
              <w:tab/>
              <w:t>22,833</w:t>
              <w:tab/>
            </w:r>
          </w:p>
        </w:tc>
      </w:tr>
      <w:tr>
        <w:tblPrEx>
          <w:tblW w:w="10230" w:type="dxa"/>
          <w:tblInd w:w="0" w:type="dxa"/>
          <w:tblLayout w:type="fixed"/>
        </w:tblPrEx>
        <w:trPr>
          <w:trHeight w:hRule="auto" w:val="0"/>
        </w:trPr>
        <w:tc>
          <w:tcPr>
            <w:tcW w:w="7035"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ind w:left="135"/>
              <w:jc w:val="left"/>
            </w:pPr>
            <w:r>
              <w:rPr>
                <w:rFonts w:ascii="Arial" w:eastAsia="Arial" w:hAnsi="Arial" w:cs="Arial"/>
                <w:b w:val="0"/>
                <w:i w:val="0"/>
                <w:color w:val="1B1B1B"/>
                <w:sz w:val="18"/>
                <w:u w:val="none"/>
              </w:rPr>
              <w:t>Diluted</w:t>
            </w: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884"/>
                <w:tab w:val="left" w:pos="1492"/>
              </w:tabs>
              <w:spacing w:before="65" w:after="20" w:line="240" w:lineRule="auto"/>
              <w:jc w:val="right"/>
            </w:pPr>
            <w:r>
              <w:rPr>
                <w:rFonts w:ascii="Arial" w:eastAsia="Arial" w:hAnsi="Arial" w:cs="Arial"/>
                <w:b w:val="0"/>
                <w:i w:val="0"/>
                <w:color w:val="1B1B1B"/>
                <w:sz w:val="18"/>
                <w:u w:val="none"/>
              </w:rPr>
              <w:tab/>
              <w:t>23,251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884"/>
                <w:tab w:val="left" w:pos="1492"/>
              </w:tabs>
              <w:spacing w:before="65" w:after="20" w:line="240" w:lineRule="auto"/>
              <w:jc w:val="right"/>
            </w:pPr>
            <w:r>
              <w:rPr>
                <w:rFonts w:ascii="Arial" w:eastAsia="Arial" w:hAnsi="Arial" w:cs="Arial"/>
                <w:b w:val="0"/>
                <w:i w:val="0"/>
                <w:color w:val="1B1B1B"/>
                <w:sz w:val="18"/>
                <w:u w:val="none"/>
              </w:rPr>
              <w:tab/>
              <w:t>22,977</w:t>
              <w:tab/>
            </w:r>
          </w:p>
        </w:tc>
      </w:tr>
    </w:tbl>
    <w:p>
      <w:pPr>
        <w:keepNext w:val="0"/>
        <w:keepLines w:val="0"/>
        <w:pageBreakBefore w:val="0"/>
        <w:widowControl/>
        <w:numPr>
          <w:ilvl w:val="0"/>
          <w:numId w:val="0"/>
        </w:numPr>
        <w:spacing w:before="100" w:after="0" w:line="288" w:lineRule="auto"/>
        <w:ind w:left="0" w:right="0" w:firstLine="0"/>
        <w:jc w:val="left"/>
        <w:outlineLvl w:val="9"/>
        <w:rPr>
          <w:rFonts w:ascii="Arial" w:eastAsia="Arial" w:hAnsi="Arial" w:cs="Arial"/>
          <w:b w:val="0"/>
          <w:i w:val="0"/>
          <w:sz w:val="18"/>
        </w:rPr>
      </w:pPr>
    </w:p>
    <w:p>
      <w:pPr>
        <w:keepNext w:val="0"/>
        <w:keepLines w:val="0"/>
        <w:pageBreakBefore w:val="0"/>
        <w:widowControl/>
        <w:numPr>
          <w:ilvl w:val="0"/>
          <w:numId w:val="0"/>
        </w:numPr>
        <w:spacing w:before="100" w:after="0" w:line="288" w:lineRule="auto"/>
        <w:ind w:left="0" w:right="0" w:firstLine="0"/>
        <w:jc w:val="left"/>
        <w:outlineLvl w:val="9"/>
        <w:rPr>
          <w:rFonts w:ascii="Arial" w:eastAsia="Arial" w:hAnsi="Arial" w:cs="Arial"/>
          <w:b w:val="0"/>
          <w:i w:val="0"/>
          <w:sz w:val="18"/>
        </w:rPr>
        <w:sectPr>
          <w:headerReference w:type="default" r:id="rId8"/>
          <w:pgSz w:w="12240" w:h="15840"/>
          <w:pgMar w:top="1440" w:right="990" w:bottom="855" w:left="990" w:header="270" w:footer="270"/>
          <w:cols w:space="708"/>
        </w:sectPr>
      </w:pPr>
    </w:p>
    <w:p>
      <w:pPr>
        <w:keepNext w:val="0"/>
        <w:keepLines w:val="0"/>
        <w:pageBreakBefore w:val="0"/>
        <w:widowControl/>
        <w:numPr>
          <w:ilvl w:val="0"/>
          <w:numId w:val="0"/>
        </w:numPr>
        <w:spacing w:before="0" w:after="0" w:line="288" w:lineRule="auto"/>
        <w:ind w:left="0" w:right="0" w:firstLine="0"/>
        <w:jc w:val="center"/>
        <w:outlineLvl w:val="0"/>
        <w:rPr>
          <w:rFonts w:ascii="Arial" w:eastAsia="Arial" w:hAnsi="Arial" w:cs="Arial"/>
          <w:b/>
          <w:i w:val="0"/>
          <w:sz w:val="18"/>
        </w:rPr>
      </w:pPr>
      <w:bookmarkStart w:id="4" w:name="Section5"/>
      <w:bookmarkEnd w:id="4"/>
      <w:r>
        <w:rPr>
          <w:rFonts w:ascii="Arial" w:eastAsia="Arial" w:hAnsi="Arial" w:cs="Arial"/>
          <w:b/>
          <w:i w:val="0"/>
          <w:sz w:val="18"/>
        </w:rPr>
        <w:t>Astec Industries Inc.</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Reportable Segment Net Sales and Operating Adjusted EBITDA</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(In millions, except percentage data; unaudited)</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i w:val="0"/>
          <w:sz w:val="18"/>
        </w:rPr>
      </w:pPr>
      <w:r>
        <w:rPr>
          <w:rFonts w:ascii="Arial" w:eastAsia="Arial" w:hAnsi="Arial" w:cs="Arial"/>
          <w:b w:val="0"/>
          <w:i w:val="0"/>
          <w:sz w:val="18"/>
        </w:rPr>
        <w:t>Reportable segment net sales exclude intersegment sales.</w:t>
      </w:r>
    </w:p>
    <w:p>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tbl>
      <w:tblPr>
        <w:tblStyle w:val="TableNormal0"/>
        <w:tblW w:w="10230" w:type="dxa"/>
        <w:jc w:val="left"/>
        <w:tblInd w:w="0" w:type="dxa"/>
        <w:tblLayout w:type="fixed"/>
      </w:tblPr>
      <w:tblGrid>
        <w:gridCol w:w="5205"/>
        <w:gridCol w:w="1200"/>
        <w:gridCol w:w="75"/>
        <w:gridCol w:w="1200"/>
        <w:gridCol w:w="75"/>
        <w:gridCol w:w="1200"/>
        <w:gridCol w:w="75"/>
        <w:gridCol w:w="1200"/>
      </w:tblGrid>
      <w:tr>
        <w:tblPrEx>
          <w:tblW w:w="10230" w:type="dxa"/>
          <w:tblInd w:w="0" w:type="dxa"/>
          <w:tblLayout w:type="fixed"/>
        </w:tblPrEx>
        <w:trPr>
          <w:trHeight w:hRule="exact" w:val="285"/>
        </w:trPr>
        <w:tc>
          <w:tcPr>
            <w:tcW w:w="52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5025" w:type="dxa"/>
            <w:gridSpan w:val="7"/>
            <w:tcBorders>
              <w:top w:val="nil"/>
              <w:left w:val="nil"/>
              <w:bottom w:val="single" w:sz="8" w:space="0" w:color="000000"/>
              <w:right w:val="nil"/>
            </w:tcBorders>
            <w:tcMar>
              <w:top w:w="0" w:type="dxa"/>
              <w:left w:w="53" w:type="dxa"/>
              <w:bottom w:w="0" w:type="dxa"/>
              <w:right w:w="53" w:type="dxa"/>
            </w:tcMar>
            <w:vAlign w:val="bottom"/>
          </w:tcPr>
          <w:p>
            <w:pPr>
              <w:pageBreakBefore w:val="0"/>
              <w:spacing w:before="75" w:after="30" w:line="240" w:lineRule="auto"/>
              <w:jc w:val="center"/>
            </w:pPr>
            <w:r>
              <w:rPr>
                <w:rFonts w:ascii="Arial" w:eastAsia="Arial" w:hAnsi="Arial" w:cs="Arial"/>
                <w:b/>
                <w:i w:val="0"/>
                <w:color w:val="000000"/>
                <w:sz w:val="18"/>
                <w:u w:val="none"/>
              </w:rPr>
              <w:t>Three Months Ended March 31,</w:t>
            </w:r>
          </w:p>
        </w:tc>
      </w:tr>
      <w:tr>
        <w:tblPrEx>
          <w:tblW w:w="10230" w:type="dxa"/>
          <w:tblInd w:w="0" w:type="dxa"/>
          <w:tblLayout w:type="fixed"/>
        </w:tblPrEx>
        <w:trPr>
          <w:trHeight w:hRule="exact" w:val="285"/>
        </w:trPr>
        <w:tc>
          <w:tcPr>
            <w:tcW w:w="52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pageBreakBefore w:val="0"/>
              <w:spacing w:before="55" w:after="30" w:line="240" w:lineRule="auto"/>
              <w:jc w:val="center"/>
            </w:pPr>
            <w:r>
              <w:rPr>
                <w:rFonts w:ascii="Arial" w:eastAsia="Arial" w:hAnsi="Arial" w:cs="Arial"/>
                <w:b/>
                <w:i w:val="0"/>
                <w:color w:val="000000"/>
                <w:sz w:val="18"/>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spacing w:before="55" w:after="30" w:line="240" w:lineRule="auto"/>
              <w:jc w:val="center"/>
            </w:pPr>
            <w:r>
              <w:rPr>
                <w:rFonts w:ascii="Arial" w:eastAsia="Arial" w:hAnsi="Arial" w:cs="Arial"/>
                <w:b/>
                <w:i w:val="0"/>
                <w:color w:val="000000"/>
                <w:sz w:val="18"/>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spacing w:before="55" w:after="30" w:line="240" w:lineRule="auto"/>
              <w:jc w:val="center"/>
            </w:pPr>
            <w:r>
              <w:rPr>
                <w:rFonts w:ascii="Arial" w:eastAsia="Arial" w:hAnsi="Arial" w:cs="Arial"/>
                <w:b/>
                <w:i w:val="0"/>
                <w:color w:val="000000"/>
                <w:sz w:val="18"/>
                <w:u w:val="none"/>
              </w:rPr>
              <w:t>$ Change</w:t>
            </w:r>
          </w:p>
        </w:tc>
        <w:tc>
          <w:tcPr>
            <w:tcW w:w="75"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spacing w:before="55" w:after="30" w:line="240" w:lineRule="auto"/>
              <w:jc w:val="center"/>
            </w:pPr>
            <w:r>
              <w:rPr>
                <w:rFonts w:ascii="Arial" w:eastAsia="Arial" w:hAnsi="Arial" w:cs="Arial"/>
                <w:b/>
                <w:i w:val="0"/>
                <w:color w:val="000000"/>
                <w:sz w:val="18"/>
                <w:u w:val="none"/>
              </w:rPr>
              <w:t>% Change</w:t>
            </w: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top"/>
          </w:tcPr>
          <w:p>
            <w:pPr>
              <w:pageBreakBefore w:val="0"/>
              <w:spacing w:before="55" w:after="30" w:line="240" w:lineRule="auto"/>
              <w:jc w:val="left"/>
            </w:pPr>
            <w:r>
              <w:rPr>
                <w:rFonts w:ascii="Arial" w:eastAsia="Arial" w:hAnsi="Arial" w:cs="Arial"/>
                <w:b/>
                <w:i w:val="0"/>
                <w:color w:val="000000"/>
                <w:sz w:val="18"/>
                <w:u w:val="none"/>
              </w:rPr>
              <w:t>Revenues from external customers</w:t>
            </w: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spacing w:before="5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spacing w:before="5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Infrastructure Solutions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464"/>
                <w:tab w:val="left" w:pos="1132"/>
              </w:tabs>
              <w:spacing w:before="75" w:after="30" w:line="240" w:lineRule="auto"/>
              <w:jc w:val="right"/>
            </w:pPr>
            <w:r>
              <w:rPr>
                <w:rFonts w:ascii="Arial" w:eastAsia="Arial" w:hAnsi="Arial" w:cs="Arial"/>
                <w:b w:val="0"/>
                <w:i w:val="0"/>
                <w:color w:val="000000"/>
                <w:sz w:val="18"/>
                <w:u w:val="none"/>
              </w:rPr>
              <w:t>$</w:t>
              <w:tab/>
              <w:t>237.0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464"/>
                <w:tab w:val="left" w:pos="1132"/>
              </w:tabs>
              <w:spacing w:before="75" w:after="30" w:line="240" w:lineRule="auto"/>
              <w:jc w:val="right"/>
            </w:pPr>
            <w:r>
              <w:rPr>
                <w:rFonts w:ascii="Arial" w:eastAsia="Arial" w:hAnsi="Arial" w:cs="Arial"/>
                <w:b w:val="0"/>
                <w:i w:val="0"/>
                <w:color w:val="000000"/>
                <w:sz w:val="18"/>
                <w:u w:val="none"/>
              </w:rPr>
              <w:t>$</w:t>
              <w:tab/>
              <w:t>236.0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484"/>
                <w:tab w:val="left" w:pos="1132"/>
              </w:tabs>
              <w:spacing w:before="75" w:after="30" w:line="240" w:lineRule="auto"/>
              <w:jc w:val="right"/>
            </w:pPr>
            <w:r>
              <w:rPr>
                <w:rFonts w:ascii="Arial" w:eastAsia="Arial" w:hAnsi="Arial" w:cs="Arial"/>
                <w:b w:val="0"/>
                <w:i w:val="0"/>
                <w:color w:val="000000"/>
                <w:sz w:val="18"/>
                <w:u w:val="none"/>
              </w:rPr>
              <w:t>$</w:t>
              <w:tab/>
              <w:t>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13"/>
              </w:tabs>
              <w:spacing w:before="75" w:after="30" w:line="240" w:lineRule="auto"/>
              <w:jc w:val="right"/>
            </w:pPr>
            <w:r>
              <w:rPr>
                <w:rFonts w:ascii="Arial" w:eastAsia="Arial" w:hAnsi="Arial" w:cs="Arial"/>
                <w:b w:val="0"/>
                <w:i w:val="0"/>
                <w:color w:val="000000"/>
                <w:sz w:val="18"/>
                <w:u w:val="none"/>
              </w:rPr>
              <w:tab/>
              <w:t>0.4</w:t>
              <w:tab/>
              <w:t>%</w:t>
            </w: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Materials Solutions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464"/>
                <w:tab w:val="left" w:pos="1132"/>
              </w:tabs>
              <w:spacing w:before="75" w:after="30" w:line="240" w:lineRule="auto"/>
              <w:jc w:val="right"/>
            </w:pPr>
            <w:r>
              <w:rPr>
                <w:rFonts w:ascii="Arial" w:eastAsia="Arial" w:hAnsi="Arial" w:cs="Arial"/>
                <w:b w:val="0"/>
                <w:i w:val="0"/>
                <w:color w:val="000000"/>
                <w:sz w:val="18"/>
                <w:u w:val="none"/>
              </w:rPr>
              <w:tab/>
              <w:t>159.3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564"/>
                <w:tab w:val="left" w:pos="1132"/>
              </w:tabs>
              <w:spacing w:before="75" w:after="30" w:line="240" w:lineRule="auto"/>
              <w:jc w:val="right"/>
            </w:pPr>
            <w:r>
              <w:rPr>
                <w:rFonts w:ascii="Arial" w:eastAsia="Arial" w:hAnsi="Arial" w:cs="Arial"/>
                <w:b w:val="0"/>
                <w:i w:val="0"/>
                <w:color w:val="000000"/>
                <w:sz w:val="18"/>
                <w:u w:val="none"/>
              </w:rPr>
              <w:tab/>
              <w:t>93.4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384"/>
                <w:tab w:val="left" w:pos="1132"/>
              </w:tabs>
              <w:spacing w:before="75" w:after="30" w:line="240" w:lineRule="auto"/>
              <w:jc w:val="right"/>
            </w:pPr>
            <w:r>
              <w:rPr>
                <w:rFonts w:ascii="Arial" w:eastAsia="Arial" w:hAnsi="Arial" w:cs="Arial"/>
                <w:b w:val="0"/>
                <w:i w:val="0"/>
                <w:color w:val="000000"/>
                <w:sz w:val="18"/>
                <w:u w:val="none"/>
              </w:rPr>
              <w:tab/>
              <w:t>65.9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
                <w:tab w:val="left" w:pos="413"/>
              </w:tabs>
              <w:spacing w:before="75" w:after="30" w:line="240" w:lineRule="auto"/>
              <w:jc w:val="right"/>
            </w:pPr>
            <w:r>
              <w:rPr>
                <w:rFonts w:ascii="Arial" w:eastAsia="Arial" w:hAnsi="Arial" w:cs="Arial"/>
                <w:b w:val="0"/>
                <w:i w:val="0"/>
                <w:color w:val="000000"/>
                <w:sz w:val="18"/>
                <w:u w:val="none"/>
              </w:rPr>
              <w:tab/>
              <w:t>70.6</w:t>
              <w:tab/>
              <w:t>%</w:t>
            </w: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r>
              <w:rPr>
                <w:rFonts w:ascii="Arial" w:eastAsia="Arial" w:hAnsi="Arial" w:cs="Arial"/>
                <w:b w:val="0"/>
                <w:i w:val="0"/>
                <w:color w:val="000000"/>
                <w:sz w:val="18"/>
                <w:u w:val="none"/>
              </w:rPr>
              <w:t>Net sales</w:t>
            </w: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464"/>
                <w:tab w:val="left" w:pos="1132"/>
              </w:tabs>
              <w:spacing w:before="55" w:after="30" w:line="240" w:lineRule="auto"/>
              <w:jc w:val="right"/>
            </w:pPr>
            <w:r>
              <w:rPr>
                <w:rFonts w:ascii="Arial" w:eastAsia="Arial" w:hAnsi="Arial" w:cs="Arial"/>
                <w:b w:val="0"/>
                <w:i w:val="0"/>
                <w:color w:val="000000"/>
                <w:sz w:val="18"/>
                <w:u w:val="none"/>
              </w:rPr>
              <w:t>$</w:t>
              <w:tab/>
              <w:t>396.3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464"/>
                <w:tab w:val="left" w:pos="1132"/>
              </w:tabs>
              <w:spacing w:before="55" w:after="30" w:line="240" w:lineRule="auto"/>
              <w:jc w:val="right"/>
            </w:pPr>
            <w:r>
              <w:rPr>
                <w:rFonts w:ascii="Arial" w:eastAsia="Arial" w:hAnsi="Arial" w:cs="Arial"/>
                <w:b w:val="0"/>
                <w:i w:val="0"/>
                <w:color w:val="000000"/>
                <w:sz w:val="18"/>
                <w:u w:val="none"/>
              </w:rPr>
              <w:t>$</w:t>
              <w:tab/>
              <w:t>329.4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384"/>
                <w:tab w:val="left" w:pos="1132"/>
              </w:tabs>
              <w:spacing w:before="55" w:after="30" w:line="240" w:lineRule="auto"/>
              <w:jc w:val="right"/>
            </w:pPr>
            <w:r>
              <w:rPr>
                <w:rFonts w:ascii="Arial" w:eastAsia="Arial" w:hAnsi="Arial" w:cs="Arial"/>
                <w:b w:val="0"/>
                <w:i w:val="0"/>
                <w:color w:val="000000"/>
                <w:sz w:val="18"/>
                <w:u w:val="none"/>
              </w:rPr>
              <w:t>$</w:t>
              <w:tab/>
              <w:t>66.9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413"/>
              </w:tabs>
              <w:spacing w:before="55" w:after="30" w:line="240" w:lineRule="auto"/>
              <w:jc w:val="right"/>
            </w:pPr>
            <w:r>
              <w:rPr>
                <w:rFonts w:ascii="Arial" w:eastAsia="Arial" w:hAnsi="Arial" w:cs="Arial"/>
                <w:b w:val="0"/>
                <w:i w:val="0"/>
                <w:color w:val="000000"/>
                <w:sz w:val="18"/>
                <w:u w:val="none"/>
              </w:rPr>
              <w:tab/>
              <w:t>20.3</w:t>
              <w:tab/>
              <w:t>%</w:t>
            </w:r>
          </w:p>
        </w:tc>
      </w:tr>
      <w:tr>
        <w:tblPrEx>
          <w:tblW w:w="10230" w:type="dxa"/>
          <w:tblInd w:w="0" w:type="dxa"/>
          <w:tblLayout w:type="fixed"/>
        </w:tblPrEx>
        <w:trPr>
          <w:trHeight w:hRule="exact" w:val="315"/>
        </w:trPr>
        <w:tc>
          <w:tcPr>
            <w:tcW w:w="52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i w:val="0"/>
                <w:color w:val="000000"/>
                <w:sz w:val="18"/>
                <w:u w:val="none"/>
              </w:rPr>
              <w:t>Segment Operating Adjusted EBITDA</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Infrastructure Solutions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564"/>
                <w:tab w:val="left" w:pos="1132"/>
              </w:tabs>
              <w:spacing w:before="75" w:after="30" w:line="240" w:lineRule="auto"/>
              <w:jc w:val="right"/>
            </w:pPr>
            <w:r>
              <w:rPr>
                <w:rFonts w:ascii="Arial" w:eastAsia="Arial" w:hAnsi="Arial" w:cs="Arial"/>
                <w:b w:val="0"/>
                <w:i w:val="0"/>
                <w:color w:val="000000"/>
                <w:sz w:val="18"/>
                <w:u w:val="none"/>
              </w:rPr>
              <w:t>$</w:t>
              <w:tab/>
              <w:t>34.8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564"/>
                <w:tab w:val="left" w:pos="1132"/>
              </w:tabs>
              <w:spacing w:before="75" w:after="30" w:line="240" w:lineRule="auto"/>
              <w:jc w:val="right"/>
            </w:pPr>
            <w:r>
              <w:rPr>
                <w:rFonts w:ascii="Arial" w:eastAsia="Arial" w:hAnsi="Arial" w:cs="Arial"/>
                <w:b w:val="0"/>
                <w:i w:val="0"/>
                <w:color w:val="000000"/>
                <w:sz w:val="18"/>
                <w:u w:val="none"/>
              </w:rPr>
              <w:t>$</w:t>
              <w:tab/>
              <w:t>42.9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404"/>
                <w:tab w:val="left" w:pos="1132"/>
              </w:tabs>
              <w:spacing w:before="75" w:after="30" w:line="240" w:lineRule="auto"/>
              <w:jc w:val="right"/>
            </w:pPr>
            <w:r>
              <w:rPr>
                <w:rFonts w:ascii="Arial" w:eastAsia="Arial" w:hAnsi="Arial" w:cs="Arial"/>
                <w:b w:val="0"/>
                <w:i w:val="0"/>
                <w:color w:val="000000"/>
                <w:sz w:val="18"/>
                <w:u w:val="none"/>
              </w:rPr>
              <w:t>$</w:t>
              <w:tab/>
              <w:t>(8.1)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
                <w:tab w:val="left" w:pos="472"/>
              </w:tabs>
              <w:spacing w:before="75" w:after="30" w:line="240" w:lineRule="auto"/>
              <w:jc w:val="right"/>
            </w:pPr>
            <w:r>
              <w:rPr>
                <w:rFonts w:ascii="Arial" w:eastAsia="Arial" w:hAnsi="Arial" w:cs="Arial"/>
                <w:b w:val="0"/>
                <w:i w:val="0"/>
                <w:color w:val="000000"/>
                <w:sz w:val="18"/>
                <w:u w:val="none"/>
              </w:rPr>
              <w:tab/>
              <w:t>(18.9)</w:t>
              <w:tab/>
              <w:t>%</w:t>
            </w: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Materials Solutions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pageBreakBefore w:val="0"/>
              <w:tabs>
                <w:tab w:val="left" w:pos="664"/>
                <w:tab w:val="left" w:pos="1132"/>
              </w:tabs>
              <w:spacing w:before="75" w:after="30" w:line="240" w:lineRule="auto"/>
              <w:jc w:val="right"/>
            </w:pPr>
            <w:r>
              <w:rPr>
                <w:rFonts w:ascii="Arial" w:eastAsia="Arial" w:hAnsi="Arial" w:cs="Arial"/>
                <w:b w:val="0"/>
                <w:i w:val="0"/>
                <w:color w:val="000000"/>
                <w:sz w:val="18"/>
                <w:u w:val="none"/>
              </w:rPr>
              <w:tab/>
              <w:t>8.9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pageBreakBefore w:val="0"/>
              <w:tabs>
                <w:tab w:val="left" w:pos="664"/>
                <w:tab w:val="left" w:pos="1132"/>
              </w:tabs>
              <w:spacing w:before="75" w:after="30" w:line="240" w:lineRule="auto"/>
              <w:jc w:val="right"/>
            </w:pPr>
            <w:r>
              <w:rPr>
                <w:rFonts w:ascii="Arial" w:eastAsia="Arial" w:hAnsi="Arial" w:cs="Arial"/>
                <w:b w:val="0"/>
                <w:i w:val="0"/>
                <w:color w:val="000000"/>
                <w:sz w:val="18"/>
                <w:u w:val="none"/>
              </w:rPr>
              <w:tab/>
              <w:t>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484"/>
                <w:tab w:val="left" w:pos="1132"/>
              </w:tabs>
              <w:spacing w:before="75" w:after="30" w:line="240" w:lineRule="auto"/>
              <w:jc w:val="right"/>
            </w:pPr>
            <w:r>
              <w:rPr>
                <w:rFonts w:ascii="Arial" w:eastAsia="Arial" w:hAnsi="Arial" w:cs="Arial"/>
                <w:b w:val="0"/>
                <w:i w:val="0"/>
                <w:color w:val="000000"/>
                <w:sz w:val="18"/>
                <w:u w:val="none"/>
              </w:rPr>
              <w:tab/>
              <w:t>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413"/>
              </w:tabs>
              <w:spacing w:before="75" w:after="30" w:line="240" w:lineRule="auto"/>
              <w:jc w:val="right"/>
            </w:pPr>
            <w:r>
              <w:rPr>
                <w:rFonts w:ascii="Arial" w:eastAsia="Arial" w:hAnsi="Arial" w:cs="Arial"/>
                <w:b w:val="0"/>
                <w:i w:val="0"/>
                <w:color w:val="000000"/>
                <w:sz w:val="18"/>
                <w:u w:val="none"/>
              </w:rPr>
              <w:tab/>
              <w:t>71.2</w:t>
              <w:tab/>
              <w:t>%</w:t>
            </w: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Arial" w:eastAsia="Arial" w:hAnsi="Arial" w:cs="Arial"/>
                <w:b w:val="0"/>
                <w:i w:val="0"/>
                <w:color w:val="000000"/>
                <w:sz w:val="18"/>
                <w:u w:val="none"/>
              </w:rPr>
              <w:t>Segment Operating Adjusted EBITDA - Reportable Segments</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564"/>
                <w:tab w:val="left" w:pos="1132"/>
              </w:tabs>
              <w:spacing w:before="55" w:after="30" w:line="240" w:lineRule="auto"/>
              <w:jc w:val="right"/>
            </w:pPr>
            <w:r>
              <w:rPr>
                <w:rFonts w:ascii="Arial" w:eastAsia="Arial" w:hAnsi="Arial" w:cs="Arial"/>
                <w:b w:val="0"/>
                <w:i w:val="0"/>
                <w:color w:val="000000"/>
                <w:sz w:val="18"/>
                <w:u w:val="none"/>
              </w:rPr>
              <w:tab/>
              <w:t>43.7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564"/>
                <w:tab w:val="left" w:pos="1132"/>
              </w:tabs>
              <w:spacing w:before="55" w:after="30" w:line="240" w:lineRule="auto"/>
              <w:jc w:val="right"/>
            </w:pPr>
            <w:r>
              <w:rPr>
                <w:rFonts w:ascii="Arial" w:eastAsia="Arial" w:hAnsi="Arial" w:cs="Arial"/>
                <w:b w:val="0"/>
                <w:i w:val="0"/>
                <w:color w:val="000000"/>
                <w:sz w:val="18"/>
                <w:u w:val="none"/>
              </w:rPr>
              <w:tab/>
              <w:t>48.1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46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i w:val="0"/>
                <w:sz w:val="18"/>
              </w:rPr>
            </w:pPr>
            <w:r>
              <w:rPr>
                <w:rFonts w:ascii="Arial" w:eastAsia="Arial" w:hAnsi="Arial" w:cs="Arial"/>
                <w:b/>
                <w:i w:val="0"/>
                <w:sz w:val="18"/>
              </w:rPr>
              <w:t>Reconciliation of Segment Operating Adjusted EBITDA to "</w:t>
            </w:r>
            <w:r>
              <w:rPr>
                <w:rFonts w:ascii="Arial" w:eastAsia="Arial" w:hAnsi="Arial" w:cs="Arial"/>
                <w:b/>
                <w:i w:val="0"/>
                <w:color w:val="000000"/>
                <w:sz w:val="18"/>
                <w:u w:val="none"/>
              </w:rPr>
              <w:t>Income before income taxes</w:t>
            </w:r>
            <w:r>
              <w:rPr>
                <w:rFonts w:ascii="Arial" w:eastAsia="Arial" w:hAnsi="Arial" w:cs="Arial"/>
                <w:b/>
                <w:i w:val="0"/>
                <w:sz w:val="18"/>
              </w:rPr>
              <w:t>"</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Corporate and Other</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484"/>
                <w:tab w:val="left" w:pos="1132"/>
              </w:tabs>
              <w:spacing w:before="75" w:after="30" w:line="240" w:lineRule="auto"/>
              <w:jc w:val="right"/>
            </w:pPr>
            <w:r>
              <w:rPr>
                <w:rFonts w:ascii="Arial" w:eastAsia="Arial" w:hAnsi="Arial" w:cs="Arial"/>
                <w:b w:val="0"/>
                <w:i w:val="0"/>
                <w:color w:val="000000"/>
                <w:sz w:val="18"/>
                <w:u w:val="none"/>
              </w:rPr>
              <w:tab/>
              <w:t>(13.4)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484"/>
                <w:tab w:val="left" w:pos="1132"/>
              </w:tabs>
              <w:spacing w:before="75" w:after="30" w:line="240" w:lineRule="auto"/>
              <w:jc w:val="right"/>
            </w:pPr>
            <w:r>
              <w:rPr>
                <w:rFonts w:ascii="Arial" w:eastAsia="Arial" w:hAnsi="Arial" w:cs="Arial"/>
                <w:b w:val="0"/>
                <w:i w:val="0"/>
                <w:color w:val="000000"/>
                <w:sz w:val="18"/>
                <w:u w:val="none"/>
              </w:rPr>
              <w:tab/>
              <w:t>(12.9)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Transformation program</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04"/>
                <w:tab w:val="left" w:pos="1132"/>
              </w:tabs>
              <w:spacing w:before="75" w:after="30" w:line="240" w:lineRule="auto"/>
              <w:jc w:val="right"/>
            </w:pPr>
            <w:r>
              <w:rPr>
                <w:rFonts w:ascii="Arial" w:eastAsia="Arial" w:hAnsi="Arial" w:cs="Arial"/>
                <w:b w:val="0"/>
                <w:i w:val="0"/>
                <w:color w:val="000000"/>
                <w:sz w:val="18"/>
                <w:u w:val="none"/>
              </w:rPr>
              <w:tab/>
              <w:t>(3.8)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04"/>
                <w:tab w:val="left" w:pos="1132"/>
              </w:tabs>
              <w:spacing w:before="75" w:after="30" w:line="240" w:lineRule="auto"/>
              <w:jc w:val="right"/>
            </w:pPr>
            <w:r>
              <w:rPr>
                <w:rFonts w:ascii="Arial" w:eastAsia="Arial" w:hAnsi="Arial" w:cs="Arial"/>
                <w:b w:val="0"/>
                <w:i w:val="0"/>
                <w:color w:val="000000"/>
                <w:sz w:val="18"/>
                <w:u w:val="none"/>
              </w:rPr>
              <w:tab/>
              <w:t>(6.9)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Acquisition and integration costs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604"/>
                <w:tab w:val="left" w:pos="1132"/>
              </w:tabs>
              <w:spacing w:before="75" w:after="30" w:line="240" w:lineRule="auto"/>
              <w:jc w:val="right"/>
            </w:pPr>
            <w:r>
              <w:rPr>
                <w:rFonts w:ascii="Arial" w:eastAsia="Arial" w:hAnsi="Arial" w:cs="Arial"/>
                <w:b w:val="0"/>
                <w:i w:val="0"/>
                <w:color w:val="000000"/>
                <w:sz w:val="18"/>
                <w:u w:val="none"/>
              </w:rPr>
              <w:tab/>
              <w:t>(2.9)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604"/>
                <w:tab w:val="left" w:pos="1132"/>
              </w:tabs>
              <w:spacing w:before="75" w:after="30" w:line="240" w:lineRule="auto"/>
              <w:jc w:val="right"/>
            </w:pPr>
            <w:r>
              <w:rPr>
                <w:rFonts w:ascii="Arial" w:eastAsia="Arial" w:hAnsi="Arial" w:cs="Arial"/>
                <w:b w:val="0"/>
                <w:i w:val="0"/>
                <w:color w:val="000000"/>
                <w:sz w:val="18"/>
                <w:u w:val="none"/>
              </w:rPr>
              <w:tab/>
              <w:t>(0.8)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Interest expense, net</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04"/>
                <w:tab w:val="left" w:pos="1132"/>
              </w:tabs>
              <w:spacing w:before="75" w:after="30" w:line="240" w:lineRule="auto"/>
              <w:jc w:val="right"/>
            </w:pPr>
            <w:r>
              <w:rPr>
                <w:rFonts w:ascii="Arial" w:eastAsia="Arial" w:hAnsi="Arial" w:cs="Arial"/>
                <w:b w:val="0"/>
                <w:i w:val="0"/>
                <w:color w:val="000000"/>
                <w:sz w:val="18"/>
                <w:u w:val="none"/>
              </w:rPr>
              <w:tab/>
              <w:t>(6.6)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04"/>
                <w:tab w:val="left" w:pos="1132"/>
              </w:tabs>
              <w:spacing w:before="75" w:after="30" w:line="240" w:lineRule="auto"/>
              <w:jc w:val="right"/>
            </w:pPr>
            <w:r>
              <w:rPr>
                <w:rFonts w:ascii="Arial" w:eastAsia="Arial" w:hAnsi="Arial" w:cs="Arial"/>
                <w:b w:val="0"/>
                <w:i w:val="0"/>
                <w:color w:val="000000"/>
                <w:sz w:val="18"/>
                <w:u w:val="none"/>
              </w:rPr>
              <w:tab/>
              <w:t>(1.4)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Depreciation and amortization</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504"/>
                <w:tab w:val="left" w:pos="1132"/>
              </w:tabs>
              <w:spacing w:before="75" w:after="30" w:line="240" w:lineRule="auto"/>
              <w:jc w:val="right"/>
            </w:pPr>
            <w:r>
              <w:rPr>
                <w:rFonts w:ascii="Arial" w:eastAsia="Arial" w:hAnsi="Arial" w:cs="Arial"/>
                <w:b w:val="0"/>
                <w:i w:val="0"/>
                <w:color w:val="000000"/>
                <w:sz w:val="18"/>
                <w:u w:val="none"/>
              </w:rPr>
              <w:tab/>
              <w:t>(14.2)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604"/>
                <w:tab w:val="left" w:pos="1132"/>
              </w:tabs>
              <w:spacing w:before="75" w:after="30" w:line="240" w:lineRule="auto"/>
              <w:jc w:val="right"/>
            </w:pPr>
            <w:r>
              <w:rPr>
                <w:rFonts w:ascii="Arial" w:eastAsia="Arial" w:hAnsi="Arial" w:cs="Arial"/>
                <w:b w:val="0"/>
                <w:i w:val="0"/>
                <w:color w:val="000000"/>
                <w:sz w:val="18"/>
                <w:u w:val="none"/>
              </w:rPr>
              <w:tab/>
              <w:t>(6.4)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r>
              <w:rPr>
                <w:rFonts w:ascii="Arial" w:eastAsia="Arial" w:hAnsi="Arial" w:cs="Arial"/>
                <w:b w:val="0"/>
                <w:i w:val="0"/>
                <w:color w:val="000000"/>
                <w:sz w:val="18"/>
                <w:u w:val="none"/>
              </w:rPr>
              <w:t>Income before income taxes</w:t>
            </w: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64"/>
                <w:tab w:val="left" w:pos="1132"/>
              </w:tabs>
              <w:spacing w:before="55" w:after="30" w:line="240" w:lineRule="auto"/>
              <w:jc w:val="right"/>
            </w:pPr>
            <w:r>
              <w:rPr>
                <w:rFonts w:ascii="Arial" w:eastAsia="Arial" w:hAnsi="Arial" w:cs="Arial"/>
                <w:b w:val="0"/>
                <w:i w:val="0"/>
                <w:color w:val="000000"/>
                <w:sz w:val="18"/>
                <w:u w:val="none"/>
              </w:rPr>
              <w:t>$</w:t>
              <w:tab/>
              <w:t>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64"/>
                <w:tab w:val="left" w:pos="1132"/>
              </w:tabs>
              <w:spacing w:before="55" w:after="30" w:line="240" w:lineRule="auto"/>
              <w:jc w:val="right"/>
            </w:pPr>
            <w:r>
              <w:rPr>
                <w:rFonts w:ascii="Arial" w:eastAsia="Arial" w:hAnsi="Arial" w:cs="Arial"/>
                <w:b w:val="0"/>
                <w:i w:val="0"/>
                <w:color w:val="000000"/>
                <w:sz w:val="18"/>
                <w:u w:val="none"/>
              </w:rPr>
              <w:t>$</w:t>
              <w:tab/>
              <w:t>19.7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315"/>
        </w:trPr>
        <w:tc>
          <w:tcPr>
            <w:tcW w:w="52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i w:val="0"/>
                <w:color w:val="000000"/>
                <w:sz w:val="18"/>
                <w:u w:val="none"/>
              </w:rPr>
              <w:t>Segment Operating Adjusted EBITDA Margin</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pageBreakBefore w:val="0"/>
              <w:spacing w:before="75" w:after="30" w:line="240" w:lineRule="auto"/>
              <w:jc w:val="center"/>
            </w:pPr>
            <w:r>
              <w:rPr>
                <w:rFonts w:ascii="Arial" w:eastAsia="Arial" w:hAnsi="Arial" w:cs="Arial"/>
                <w:b/>
                <w:i w:val="0"/>
                <w:color w:val="000000"/>
                <w:sz w:val="18"/>
                <w:u w:val="none"/>
              </w:rPr>
              <w:t>2026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pageBreakBefore w:val="0"/>
              <w:spacing w:before="75" w:after="30" w:line="240" w:lineRule="auto"/>
              <w:jc w:val="center"/>
            </w:pPr>
            <w:r>
              <w:rPr>
                <w:rFonts w:ascii="Arial" w:eastAsia="Arial" w:hAnsi="Arial" w:cs="Arial"/>
                <w:b/>
                <w:i w:val="0"/>
                <w:color w:val="000000"/>
                <w:sz w:val="18"/>
                <w:u w:val="none"/>
              </w:rPr>
              <w:t>2025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pageBreakBefore w:val="0"/>
              <w:spacing w:before="75" w:after="30" w:line="240" w:lineRule="auto"/>
              <w:jc w:val="center"/>
            </w:pPr>
            <w:r>
              <w:rPr>
                <w:rFonts w:ascii="Arial" w:eastAsia="Arial" w:hAnsi="Arial" w:cs="Arial"/>
                <w:b/>
                <w:i w:val="0"/>
                <w:color w:val="000000"/>
                <w:sz w:val="18"/>
                <w:u w:val="none"/>
              </w:rPr>
              <w:t>Change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Arial" w:eastAsia="Arial" w:hAnsi="Arial" w:cs="Arial"/>
                <w:b w:val="0"/>
                <w:i w:val="0"/>
                <w:color w:val="000000"/>
                <w:sz w:val="18"/>
                <w:u w:val="none"/>
              </w:rPr>
              <w:t>Infrastructure Solutions</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
                <w:tab w:val="left" w:pos="413"/>
              </w:tabs>
              <w:spacing w:before="55" w:after="30" w:line="240" w:lineRule="auto"/>
              <w:jc w:val="right"/>
            </w:pPr>
            <w:r>
              <w:rPr>
                <w:rFonts w:ascii="Arial" w:eastAsia="Arial" w:hAnsi="Arial" w:cs="Arial"/>
                <w:b w:val="0"/>
                <w:i w:val="0"/>
                <w:color w:val="000000"/>
                <w:sz w:val="18"/>
                <w:u w:val="none"/>
              </w:rPr>
              <w:tab/>
              <w:t>14.7</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
                <w:tab w:val="left" w:pos="413"/>
              </w:tabs>
              <w:spacing w:before="55" w:after="30" w:line="240" w:lineRule="auto"/>
              <w:jc w:val="right"/>
            </w:pPr>
            <w:r>
              <w:rPr>
                <w:rFonts w:ascii="Arial" w:eastAsia="Arial" w:hAnsi="Arial" w:cs="Arial"/>
                <w:b w:val="0"/>
                <w:i w:val="0"/>
                <w:color w:val="000000"/>
                <w:sz w:val="18"/>
                <w:u w:val="none"/>
              </w:rPr>
              <w:tab/>
              <w:t>18.2</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374"/>
                <w:tab w:val="left" w:pos="795"/>
              </w:tabs>
              <w:spacing w:before="55" w:after="30" w:line="240" w:lineRule="auto"/>
              <w:jc w:val="right"/>
            </w:pPr>
            <w:r>
              <w:rPr>
                <w:rFonts w:ascii="Arial" w:eastAsia="Arial" w:hAnsi="Arial" w:cs="Arial"/>
                <w:b w:val="0"/>
                <w:i w:val="0"/>
                <w:color w:val="000000"/>
                <w:sz w:val="18"/>
                <w:u w:val="none"/>
              </w:rPr>
              <w:tab/>
              <w:t>(350)</w:t>
              <w:tab/>
              <w:t xml:space="preserve"> bps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75" w:after="30" w:line="240" w:lineRule="auto"/>
              <w:jc w:val="left"/>
            </w:pPr>
            <w:r>
              <w:rPr>
                <w:rFonts w:ascii="Arial" w:eastAsia="Arial" w:hAnsi="Arial" w:cs="Arial"/>
                <w:b w:val="0"/>
                <w:i w:val="0"/>
                <w:color w:val="000000"/>
                <w:sz w:val="18"/>
                <w:u w:val="none"/>
              </w:rPr>
              <w:t>Materials Solutions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13"/>
              </w:tabs>
              <w:spacing w:before="75" w:after="30" w:line="240" w:lineRule="auto"/>
              <w:jc w:val="right"/>
            </w:pPr>
            <w:r>
              <w:rPr>
                <w:rFonts w:ascii="Arial" w:eastAsia="Arial" w:hAnsi="Arial" w:cs="Arial"/>
                <w:b w:val="0"/>
                <w:i w:val="0"/>
                <w:color w:val="000000"/>
                <w:sz w:val="18"/>
                <w:u w:val="none"/>
              </w:rPr>
              <w:tab/>
              <w:t>5.6</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13"/>
              </w:tabs>
              <w:spacing w:before="75" w:after="30" w:line="240" w:lineRule="auto"/>
              <w:jc w:val="right"/>
            </w:pPr>
            <w:r>
              <w:rPr>
                <w:rFonts w:ascii="Arial" w:eastAsia="Arial" w:hAnsi="Arial" w:cs="Arial"/>
                <w:b w:val="0"/>
                <w:i w:val="0"/>
                <w:color w:val="000000"/>
                <w:sz w:val="18"/>
                <w:u w:val="none"/>
              </w:rPr>
              <w:tab/>
              <w:t>5.6</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554"/>
                <w:tab w:val="left" w:pos="795"/>
              </w:tabs>
              <w:spacing w:before="75" w:after="30" w:line="240" w:lineRule="auto"/>
              <w:jc w:val="right"/>
            </w:pPr>
            <w:r>
              <w:rPr>
                <w:rFonts w:ascii="Arial" w:eastAsia="Arial" w:hAnsi="Arial" w:cs="Arial"/>
                <w:b w:val="0"/>
                <w:i w:val="0"/>
                <w:color w:val="000000"/>
                <w:sz w:val="18"/>
                <w:u w:val="none"/>
              </w:rPr>
              <w:tab/>
              <w:t>—</w:t>
              <w:tab/>
              <w:t xml:space="preserve"> bps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val="0"/>
          <w:i w:val="0"/>
          <w:sz w:val="18"/>
        </w:rPr>
      </w:pPr>
      <w:r>
        <w:rPr>
          <w:rFonts w:ascii="Arial" w:eastAsia="Arial" w:hAnsi="Arial" w:cs="Arial"/>
          <w:b w:val="0"/>
          <w:i w:val="0"/>
          <w:sz w:val="18"/>
        </w:rPr>
        <w:t xml:space="preserve"> </w:t>
      </w:r>
    </w:p>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b w:val="0"/>
          <w:i w:val="0"/>
          <w:sz w:val="18"/>
        </w:rPr>
        <w:sectPr>
          <w:headerReference w:type="default" r:id="rId9"/>
          <w:pgSz w:w="12240" w:h="15840"/>
          <w:pgMar w:top="1440" w:right="990" w:bottom="855" w:left="990" w:header="270" w:footer="270"/>
          <w:cols w:space="708"/>
        </w:sectPr>
      </w:pPr>
    </w:p>
    <w:p>
      <w:pPr>
        <w:keepNext w:val="0"/>
        <w:keepLines w:val="0"/>
        <w:pageBreakBefore w:val="0"/>
        <w:widowControl/>
        <w:numPr>
          <w:ilvl w:val="0"/>
          <w:numId w:val="0"/>
        </w:numPr>
        <w:spacing w:before="0" w:after="0" w:line="288" w:lineRule="auto"/>
        <w:ind w:left="0" w:right="0" w:firstLine="0"/>
        <w:jc w:val="center"/>
        <w:outlineLvl w:val="0"/>
        <w:rPr>
          <w:rFonts w:ascii="Arial" w:eastAsia="Arial" w:hAnsi="Arial" w:cs="Arial"/>
          <w:b/>
          <w:i w:val="0"/>
          <w:sz w:val="18"/>
        </w:rPr>
      </w:pPr>
      <w:bookmarkStart w:id="5" w:name="Section6"/>
      <w:bookmarkEnd w:id="5"/>
      <w:r>
        <w:rPr>
          <w:rFonts w:ascii="Arial" w:eastAsia="Arial" w:hAnsi="Arial" w:cs="Arial"/>
          <w:b/>
          <w:i w:val="0"/>
          <w:sz w:val="18"/>
        </w:rPr>
        <w:t>Astec Industries Inc.</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Condensed Consolidated Balance Sheets</w:t>
      </w:r>
    </w:p>
    <w:p>
      <w:pPr>
        <w:keepNext w:val="0"/>
        <w:keepLines w:val="0"/>
        <w:pageBreakBefore w:val="0"/>
        <w:widowControl/>
        <w:numPr>
          <w:ilvl w:val="0"/>
          <w:numId w:val="0"/>
        </w:numPr>
        <w:spacing w:before="0" w:after="100" w:line="288" w:lineRule="auto"/>
        <w:ind w:left="0" w:right="0" w:firstLine="0"/>
        <w:jc w:val="center"/>
        <w:outlineLvl w:val="9"/>
        <w:rPr>
          <w:rFonts w:ascii="Arial" w:eastAsia="Arial" w:hAnsi="Arial" w:cs="Arial"/>
          <w:b/>
          <w:i w:val="0"/>
          <w:sz w:val="18"/>
        </w:rPr>
      </w:pPr>
      <w:r>
        <w:rPr>
          <w:rFonts w:ascii="Arial" w:eastAsia="Arial" w:hAnsi="Arial" w:cs="Arial"/>
          <w:b/>
          <w:i w:val="0"/>
          <w:sz w:val="18"/>
        </w:rPr>
        <w:t>(In millions; unaudited)</w:t>
      </w:r>
    </w:p>
    <w:tbl>
      <w:tblPr>
        <w:tblStyle w:val="TableNormal0"/>
        <w:tblW w:w="10230" w:type="dxa"/>
        <w:jc w:val="left"/>
        <w:tblInd w:w="0" w:type="dxa"/>
        <w:tblLayout w:type="fixed"/>
      </w:tblPr>
      <w:tblGrid>
        <w:gridCol w:w="6555"/>
        <w:gridCol w:w="1800"/>
        <w:gridCol w:w="75"/>
        <w:gridCol w:w="1800"/>
      </w:tblGrid>
      <w:tr>
        <w:tblPrEx>
          <w:tblW w:w="10230" w:type="dxa"/>
          <w:tblInd w:w="0" w:type="dxa"/>
          <w:tblLayout w:type="fixed"/>
        </w:tblPrEx>
        <w:trPr>
          <w:trHeight w:hRule="exact" w:val="285"/>
        </w:trPr>
        <w:tc>
          <w:tcPr>
            <w:tcW w:w="65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Arial" w:eastAsia="Arial" w:hAnsi="Arial" w:cs="Arial"/>
                <w:b/>
                <w:i w:val="0"/>
                <w:color w:val="000000"/>
                <w:sz w:val="18"/>
                <w:u w:val="none"/>
              </w:rPr>
              <w:t>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Arial" w:eastAsia="Arial" w:hAnsi="Arial" w:cs="Arial"/>
                <w:b/>
                <w:i w:val="0"/>
                <w:color w:val="000000"/>
                <w:sz w:val="18"/>
                <w:u w:val="none"/>
              </w:rPr>
              <w:t>December 31, 2025</w:t>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Assets</w:t>
            </w:r>
          </w:p>
        </w:tc>
        <w:tc>
          <w:tcPr>
            <w:tcW w:w="1800"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Current assets:</w:t>
            </w:r>
          </w:p>
        </w:tc>
        <w:tc>
          <w:tcPr>
            <w:tcW w:w="18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225"/>
              <w:jc w:val="left"/>
            </w:pPr>
            <w:r>
              <w:rPr>
                <w:rFonts w:ascii="Arial" w:eastAsia="Arial" w:hAnsi="Arial" w:cs="Arial"/>
                <w:b w:val="0"/>
                <w:i w:val="0"/>
                <w:color w:val="000000"/>
                <w:sz w:val="18"/>
                <w:u w:val="none"/>
              </w:rPr>
              <w:t>Cash, cash equivalents and restricted cash</w:t>
            </w: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w:t>
              <w:tab/>
              <w:t>75.0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w:t>
              <w:tab/>
              <w:t>72.0</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225"/>
              <w:jc w:val="left"/>
            </w:pPr>
            <w:r>
              <w:rPr>
                <w:rFonts w:ascii="Arial" w:eastAsia="Arial" w:hAnsi="Arial" w:cs="Arial"/>
                <w:b w:val="0"/>
                <w:i w:val="0"/>
                <w:color w:val="000000"/>
                <w:sz w:val="18"/>
                <w:u w:val="none"/>
              </w:rPr>
              <w:t>Investments</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pPr>
              <w:keepNext/>
              <w:pageBreakBefore w:val="0"/>
              <w:tabs>
                <w:tab w:val="left" w:pos="1424"/>
                <w:tab w:val="left" w:pos="1732"/>
              </w:tabs>
              <w:spacing w:before="0" w:after="0" w:line="240" w:lineRule="auto"/>
              <w:jc w:val="right"/>
            </w:pPr>
            <w:r>
              <w:rPr>
                <w:rFonts w:ascii="Arial" w:eastAsia="Arial" w:hAnsi="Arial" w:cs="Arial"/>
                <w:b w:val="0"/>
                <w:i w:val="0"/>
                <w:color w:val="000000"/>
                <w:sz w:val="18"/>
                <w:u w:val="none"/>
              </w:rPr>
              <w:tab/>
              <w:t>1.9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pPr>
              <w:keepNext/>
              <w:pageBreakBefore w:val="0"/>
              <w:tabs>
                <w:tab w:val="left" w:pos="1424"/>
                <w:tab w:val="left" w:pos="1732"/>
              </w:tabs>
              <w:spacing w:before="0" w:after="0" w:line="240" w:lineRule="auto"/>
              <w:jc w:val="right"/>
            </w:pPr>
            <w:r>
              <w:rPr>
                <w:rFonts w:ascii="Arial" w:eastAsia="Arial" w:hAnsi="Arial" w:cs="Arial"/>
                <w:b w:val="0"/>
                <w:i w:val="0"/>
                <w:color w:val="000000"/>
                <w:sz w:val="18"/>
                <w:u w:val="none"/>
              </w:rPr>
              <w:tab/>
              <w:t>2.1</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225"/>
              <w:jc w:val="left"/>
            </w:pPr>
            <w:r>
              <w:rPr>
                <w:rFonts w:ascii="Arial" w:eastAsia="Arial" w:hAnsi="Arial" w:cs="Arial"/>
                <w:b w:val="0"/>
                <w:i w:val="0"/>
                <w:color w:val="000000"/>
                <w:sz w:val="18"/>
                <w:u w:val="none"/>
              </w:rPr>
              <w:t>Trade receivables, contract assets and other receivables, net</w:t>
            </w: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215.6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218.7</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225"/>
              <w:jc w:val="left"/>
            </w:pPr>
            <w:r>
              <w:rPr>
                <w:rFonts w:ascii="Arial" w:eastAsia="Arial" w:hAnsi="Arial" w:cs="Arial"/>
                <w:b w:val="0"/>
                <w:i w:val="0"/>
                <w:color w:val="000000"/>
                <w:sz w:val="18"/>
                <w:u w:val="none"/>
              </w:rPr>
              <w:t>Inventories, net</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469.8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466.0</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225"/>
              <w:jc w:val="left"/>
            </w:pPr>
            <w:r>
              <w:rPr>
                <w:rFonts w:ascii="Arial" w:eastAsia="Arial" w:hAnsi="Arial" w:cs="Arial"/>
                <w:b w:val="0"/>
                <w:i w:val="0"/>
                <w:color w:val="000000"/>
                <w:sz w:val="18"/>
                <w:u w:val="none"/>
              </w:rPr>
              <w:t>Other current assets, net</w:t>
            </w:r>
          </w:p>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ab/>
              <w:t>57.2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ab/>
              <w:t>57.8</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495"/>
              <w:jc w:val="left"/>
            </w:pPr>
            <w:r>
              <w:rPr>
                <w:rFonts w:ascii="Arial" w:eastAsia="Arial" w:hAnsi="Arial" w:cs="Arial"/>
                <w:b w:val="0"/>
                <w:i w:val="0"/>
                <w:color w:val="000000"/>
                <w:sz w:val="18"/>
                <w:u w:val="none"/>
              </w:rPr>
              <w:t>Total current assets</w:t>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819.5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816.6</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Property, plant and equipment, net</w:t>
            </w: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238.5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222.3</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Other long-term assets</w:t>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370.9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328.3</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Total assets</w:t>
            </w:r>
          </w:p>
        </w:tc>
        <w:tc>
          <w:tcPr>
            <w:tcW w:w="18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center"/>
          </w:tcPr>
          <w:p>
            <w:pPr>
              <w:keepNext/>
              <w:pageBreakBefore w:val="0"/>
              <w:tabs>
                <w:tab w:val="left" w:pos="1074"/>
                <w:tab w:val="left" w:pos="1732"/>
              </w:tabs>
              <w:spacing w:before="0" w:after="0" w:line="240" w:lineRule="auto"/>
              <w:jc w:val="right"/>
            </w:pPr>
            <w:r>
              <w:rPr>
                <w:rFonts w:ascii="Arial" w:eastAsia="Arial" w:hAnsi="Arial" w:cs="Arial"/>
                <w:b w:val="0"/>
                <w:i w:val="0"/>
                <w:color w:val="000000"/>
                <w:sz w:val="18"/>
                <w:u w:val="none"/>
              </w:rPr>
              <w:t>$</w:t>
              <w:tab/>
              <w:t>1,428.9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center"/>
          </w:tcPr>
          <w:p>
            <w:pPr>
              <w:keepNext/>
              <w:pageBreakBefore w:val="0"/>
              <w:tabs>
                <w:tab w:val="left" w:pos="1074"/>
                <w:tab w:val="left" w:pos="1732"/>
              </w:tabs>
              <w:spacing w:before="0" w:after="0" w:line="240" w:lineRule="auto"/>
              <w:jc w:val="right"/>
            </w:pPr>
            <w:r>
              <w:rPr>
                <w:rFonts w:ascii="Arial" w:eastAsia="Arial" w:hAnsi="Arial" w:cs="Arial"/>
                <w:b w:val="0"/>
                <w:i w:val="0"/>
                <w:color w:val="000000"/>
                <w:sz w:val="18"/>
                <w:u w:val="none"/>
              </w:rPr>
              <w:t>$</w:t>
              <w:tab/>
              <w:t>1,367.2</w:t>
              <w:tab/>
            </w:r>
          </w:p>
        </w:tc>
      </w:tr>
      <w:tr>
        <w:tblPrEx>
          <w:tblW w:w="10230" w:type="dxa"/>
          <w:tblInd w:w="0" w:type="dxa"/>
          <w:tblLayout w:type="fixed"/>
        </w:tblPrEx>
        <w:trPr>
          <w:trHeight w:hRule="exact" w:val="315"/>
        </w:trPr>
        <w:tc>
          <w:tcPr>
            <w:tcW w:w="65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Liabilities</w:t>
            </w:r>
          </w:p>
        </w:tc>
        <w:tc>
          <w:tcPr>
            <w:tcW w:w="18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Current liabilities:</w:t>
            </w:r>
          </w:p>
        </w:tc>
        <w:tc>
          <w:tcPr>
            <w:tcW w:w="18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225"/>
              <w:jc w:val="left"/>
            </w:pPr>
            <w:r>
              <w:rPr>
                <w:rFonts w:ascii="Arial" w:eastAsia="Arial" w:hAnsi="Arial" w:cs="Arial"/>
                <w:b w:val="0"/>
                <w:i w:val="0"/>
                <w:color w:val="000000"/>
                <w:sz w:val="18"/>
                <w:u w:val="none"/>
              </w:rPr>
              <w:t>Accounts payable</w:t>
            </w: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w:t>
              <w:tab/>
              <w:t>108.2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w:t>
              <w:tab/>
              <w:t>93.5</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225"/>
              <w:jc w:val="left"/>
            </w:pPr>
            <w:r>
              <w:rPr>
                <w:rFonts w:ascii="Arial" w:eastAsia="Arial" w:hAnsi="Arial" w:cs="Arial"/>
                <w:b w:val="0"/>
                <w:i w:val="0"/>
                <w:color w:val="000000"/>
                <w:sz w:val="18"/>
                <w:u w:val="none"/>
              </w:rPr>
              <w:t>Customer deposits</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ab/>
              <w:t>96.1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ab/>
              <w:t>83.7</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225"/>
              <w:jc w:val="left"/>
            </w:pPr>
            <w:r>
              <w:rPr>
                <w:rFonts w:ascii="Arial" w:eastAsia="Arial" w:hAnsi="Arial" w:cs="Arial"/>
                <w:b w:val="0"/>
                <w:i w:val="0"/>
                <w:color w:val="000000"/>
                <w:sz w:val="18"/>
                <w:u w:val="none"/>
              </w:rPr>
              <w:t>Other current liabilities</w:t>
            </w:r>
          </w:p>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145.3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150.8</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495"/>
              <w:jc w:val="left"/>
            </w:pPr>
            <w:r>
              <w:rPr>
                <w:rFonts w:ascii="Arial" w:eastAsia="Arial" w:hAnsi="Arial" w:cs="Arial"/>
                <w:b w:val="0"/>
                <w:i w:val="0"/>
                <w:color w:val="000000"/>
                <w:sz w:val="18"/>
                <w:u w:val="none"/>
              </w:rPr>
              <w:t>Total current liabilities</w:t>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349.6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328.0</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5"/>
              <w:jc w:val="left"/>
            </w:pPr>
            <w:r>
              <w:rPr>
                <w:rFonts w:ascii="Arial" w:eastAsia="Arial" w:hAnsi="Arial" w:cs="Arial"/>
                <w:b w:val="0"/>
                <w:i w:val="0"/>
                <w:color w:val="000000"/>
                <w:sz w:val="18"/>
                <w:u w:val="none"/>
              </w:rPr>
              <w:t>Long-term debt</w:t>
            </w: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365.5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319.6</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5"/>
              <w:jc w:val="left"/>
            </w:pPr>
            <w:r>
              <w:rPr>
                <w:rFonts w:ascii="Arial" w:eastAsia="Arial" w:hAnsi="Arial" w:cs="Arial"/>
                <w:b w:val="0"/>
                <w:i w:val="0"/>
                <w:color w:val="000000"/>
                <w:sz w:val="18"/>
                <w:u w:val="none"/>
              </w:rPr>
              <w:t>Other long-term liabilities</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ab/>
              <w:t>35.7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pPr>
              <w:keepNext/>
              <w:pageBreakBefore w:val="0"/>
              <w:tabs>
                <w:tab w:val="left" w:pos="1324"/>
                <w:tab w:val="left" w:pos="1732"/>
              </w:tabs>
              <w:spacing w:before="0" w:after="0" w:line="240" w:lineRule="auto"/>
              <w:jc w:val="right"/>
            </w:pPr>
            <w:r>
              <w:rPr>
                <w:rFonts w:ascii="Arial" w:eastAsia="Arial" w:hAnsi="Arial" w:cs="Arial"/>
                <w:b w:val="0"/>
                <w:i w:val="0"/>
                <w:color w:val="000000"/>
                <w:sz w:val="18"/>
                <w:u w:val="none"/>
              </w:rPr>
              <w:tab/>
              <w:t>38.0</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5"/>
              <w:jc w:val="left"/>
            </w:pPr>
            <w:r>
              <w:rPr>
                <w:rFonts w:ascii="Arial" w:eastAsia="Arial" w:hAnsi="Arial" w:cs="Arial"/>
                <w:b w:val="0"/>
                <w:i w:val="0"/>
                <w:color w:val="000000"/>
                <w:sz w:val="18"/>
                <w:u w:val="none"/>
              </w:rPr>
              <w:t>Total equity</w:t>
            </w:r>
          </w:p>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678.1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center"/>
          </w:tcPr>
          <w:p>
            <w:pPr>
              <w:keepNext/>
              <w:pageBreakBefore w:val="0"/>
              <w:tabs>
                <w:tab w:val="left" w:pos="1224"/>
                <w:tab w:val="left" w:pos="1732"/>
              </w:tabs>
              <w:spacing w:before="0" w:after="0" w:line="240" w:lineRule="auto"/>
              <w:jc w:val="right"/>
            </w:pPr>
            <w:r>
              <w:rPr>
                <w:rFonts w:ascii="Arial" w:eastAsia="Arial" w:hAnsi="Arial" w:cs="Arial"/>
                <w:b w:val="0"/>
                <w:i w:val="0"/>
                <w:color w:val="000000"/>
                <w:sz w:val="18"/>
                <w:u w:val="none"/>
              </w:rPr>
              <w:tab/>
              <w:t>681.6</w:t>
              <w:tab/>
            </w:r>
          </w:p>
        </w:tc>
      </w:tr>
      <w:tr>
        <w:tblPrEx>
          <w:tblW w:w="10230" w:type="dxa"/>
          <w:tblInd w:w="0" w:type="dxa"/>
          <w:tblLayout w:type="fixed"/>
        </w:tblPrEx>
        <w:trPr>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ind w:left="15"/>
              <w:jc w:val="left"/>
            </w:pPr>
            <w:r>
              <w:rPr>
                <w:rFonts w:ascii="Arial" w:eastAsia="Arial" w:hAnsi="Arial" w:cs="Arial"/>
                <w:b w:val="0"/>
                <w:i w:val="0"/>
                <w:color w:val="000000"/>
                <w:sz w:val="18"/>
                <w:u w:val="none"/>
              </w:rPr>
              <w:t>Total liabilities and equity</w:t>
            </w:r>
          </w:p>
        </w:tc>
        <w:tc>
          <w:tcPr>
            <w:tcW w:w="18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pPr>
              <w:pageBreakBefore w:val="0"/>
              <w:tabs>
                <w:tab w:val="left" w:pos="1074"/>
                <w:tab w:val="left" w:pos="1732"/>
              </w:tabs>
              <w:spacing w:before="0" w:after="0" w:line="240" w:lineRule="auto"/>
              <w:jc w:val="right"/>
            </w:pPr>
            <w:r>
              <w:rPr>
                <w:rFonts w:ascii="Arial" w:eastAsia="Arial" w:hAnsi="Arial" w:cs="Arial"/>
                <w:b w:val="0"/>
                <w:i w:val="0"/>
                <w:color w:val="000000"/>
                <w:sz w:val="18"/>
                <w:u w:val="none"/>
              </w:rPr>
              <w:t>$</w:t>
              <w:tab/>
              <w:t>1,428.9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8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pPr>
              <w:pageBreakBefore w:val="0"/>
              <w:tabs>
                <w:tab w:val="left" w:pos="1074"/>
                <w:tab w:val="left" w:pos="1732"/>
              </w:tabs>
              <w:spacing w:before="0" w:after="0" w:line="240" w:lineRule="auto"/>
              <w:jc w:val="right"/>
            </w:pPr>
            <w:r>
              <w:rPr>
                <w:rFonts w:ascii="Arial" w:eastAsia="Arial" w:hAnsi="Arial" w:cs="Arial"/>
                <w:b w:val="0"/>
                <w:i w:val="0"/>
                <w:color w:val="000000"/>
                <w:sz w:val="18"/>
                <w:u w:val="none"/>
              </w:rPr>
              <w:t>$</w:t>
              <w:tab/>
              <w:t>1,367.2</w:t>
              <w:tab/>
            </w:r>
          </w:p>
        </w:tc>
      </w:tr>
    </w:tbl>
    <w:p>
      <w:pPr>
        <w:keepNext w:val="0"/>
        <w:keepLines w:val="0"/>
        <w:pageBreakBefore w:val="0"/>
        <w:widowControl/>
        <w:numPr>
          <w:ilvl w:val="0"/>
          <w:numId w:val="0"/>
        </w:numPr>
        <w:spacing w:before="200" w:after="0" w:line="288" w:lineRule="auto"/>
        <w:ind w:left="0" w:right="0" w:firstLine="0"/>
        <w:jc w:val="left"/>
        <w:outlineLvl w:val="9"/>
        <w:rPr>
          <w:rFonts w:ascii="Arial" w:eastAsia="Arial" w:hAnsi="Arial" w:cs="Arial"/>
          <w:b w:val="0"/>
          <w:i w:val="0"/>
          <w:sz w:val="18"/>
        </w:rPr>
      </w:pPr>
    </w:p>
    <w:p>
      <w:pPr>
        <w:keepNext w:val="0"/>
        <w:keepLines w:val="0"/>
        <w:pageBreakBefore w:val="0"/>
        <w:widowControl/>
        <w:numPr>
          <w:ilvl w:val="0"/>
          <w:numId w:val="0"/>
        </w:numPr>
        <w:spacing w:before="200" w:after="0" w:line="288" w:lineRule="auto"/>
        <w:ind w:left="0" w:right="0" w:firstLine="0"/>
        <w:jc w:val="left"/>
        <w:outlineLvl w:val="9"/>
        <w:rPr>
          <w:rFonts w:ascii="Arial" w:eastAsia="Arial" w:hAnsi="Arial" w:cs="Arial"/>
          <w:b w:val="0"/>
          <w:i w:val="0"/>
          <w:sz w:val="18"/>
        </w:rPr>
        <w:sectPr>
          <w:headerReference w:type="default" r:id="rId10"/>
          <w:footerReference w:type="default" r:id="rId11"/>
          <w:pgSz w:w="12240" w:h="15840"/>
          <w:pgMar w:top="1440" w:right="990" w:bottom="270" w:left="990" w:header="270" w:footer="270"/>
          <w:cols w:space="708"/>
        </w:sectPr>
      </w:pPr>
    </w:p>
    <w:p>
      <w:pPr>
        <w:keepNext w:val="0"/>
        <w:keepLines w:val="0"/>
        <w:pageBreakBefore w:val="0"/>
        <w:widowControl/>
        <w:numPr>
          <w:ilvl w:val="0"/>
          <w:numId w:val="0"/>
        </w:numPr>
        <w:spacing w:before="0" w:after="0" w:line="240" w:lineRule="auto"/>
        <w:ind w:left="0" w:right="0" w:firstLine="0"/>
        <w:jc w:val="center"/>
        <w:outlineLvl w:val="0"/>
        <w:rPr>
          <w:rFonts w:ascii="Arial" w:eastAsia="Arial" w:hAnsi="Arial" w:cs="Arial"/>
          <w:b/>
          <w:i w:val="0"/>
          <w:sz w:val="18"/>
        </w:rPr>
      </w:pPr>
      <w:bookmarkStart w:id="6" w:name="Section7"/>
      <w:bookmarkEnd w:id="6"/>
      <w:r>
        <w:rPr>
          <w:rFonts w:ascii="Arial" w:eastAsia="Arial" w:hAnsi="Arial" w:cs="Arial"/>
          <w:b/>
          <w:i w:val="0"/>
          <w:sz w:val="18"/>
        </w:rPr>
        <w:t xml:space="preserve">Astec Industries Inc. </w:t>
      </w:r>
    </w:p>
    <w:p>
      <w:pPr>
        <w:keepNext w:val="0"/>
        <w:keepLines w:val="0"/>
        <w:pageBreakBefore w:val="0"/>
        <w:widowControl/>
        <w:numPr>
          <w:ilvl w:val="0"/>
          <w:numId w:val="0"/>
        </w:numPr>
        <w:spacing w:before="0" w:after="0" w:line="240" w:lineRule="auto"/>
        <w:ind w:left="0" w:right="0" w:firstLine="0"/>
        <w:jc w:val="center"/>
        <w:outlineLvl w:val="9"/>
        <w:rPr>
          <w:rFonts w:ascii="Arial" w:eastAsia="Arial" w:hAnsi="Arial" w:cs="Arial"/>
          <w:b/>
          <w:i w:val="0"/>
          <w:sz w:val="18"/>
        </w:rPr>
      </w:pPr>
      <w:r>
        <w:rPr>
          <w:rFonts w:ascii="Arial" w:eastAsia="Arial" w:hAnsi="Arial" w:cs="Arial"/>
          <w:b/>
          <w:i w:val="0"/>
          <w:sz w:val="18"/>
        </w:rPr>
        <w:t xml:space="preserve">Condensed Consolidated Statements of Cash Flows </w:t>
      </w:r>
    </w:p>
    <w:p>
      <w:pPr>
        <w:keepNext w:val="0"/>
        <w:keepLines w:val="0"/>
        <w:pageBreakBefore w:val="0"/>
        <w:widowControl/>
        <w:numPr>
          <w:ilvl w:val="0"/>
          <w:numId w:val="0"/>
        </w:numPr>
        <w:spacing w:before="0" w:after="100" w:line="240" w:lineRule="auto"/>
        <w:ind w:left="0" w:right="0" w:firstLine="0"/>
        <w:jc w:val="center"/>
        <w:outlineLvl w:val="9"/>
        <w:rPr>
          <w:rFonts w:ascii="Arial" w:eastAsia="Arial" w:hAnsi="Arial" w:cs="Arial"/>
          <w:b/>
          <w:i w:val="0"/>
          <w:sz w:val="18"/>
        </w:rPr>
      </w:pPr>
      <w:r>
        <w:rPr>
          <w:rFonts w:ascii="Arial" w:eastAsia="Arial" w:hAnsi="Arial" w:cs="Arial"/>
          <w:b/>
          <w:i w:val="0"/>
          <w:sz w:val="18"/>
        </w:rPr>
        <w:t>(In millions; unaudited)</w:t>
      </w:r>
    </w:p>
    <w:tbl>
      <w:tblPr>
        <w:tblStyle w:val="TableNormal0"/>
        <w:tblW w:w="10245" w:type="dxa"/>
        <w:jc w:val="left"/>
        <w:tblInd w:w="0" w:type="dxa"/>
        <w:tblLayout w:type="fixed"/>
      </w:tblPr>
      <w:tblGrid>
        <w:gridCol w:w="7080"/>
        <w:gridCol w:w="1545"/>
        <w:gridCol w:w="75"/>
        <w:gridCol w:w="1545"/>
      </w:tblGrid>
      <w:tr>
        <w:tblPrEx>
          <w:tblW w:w="10245" w:type="dxa"/>
          <w:tblInd w:w="0" w:type="dxa"/>
          <w:tblLayout w:type="fixed"/>
        </w:tblPrEx>
        <w:trPr>
          <w:trHeight w:hRule="auto" w:val="0"/>
        </w:trPr>
        <w:tc>
          <w:tcPr>
            <w:tcW w:w="708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165" w:type="dxa"/>
            <w:gridSpan w:val="3"/>
            <w:tcBorders>
              <w:top w:val="nil"/>
              <w:left w:val="nil"/>
              <w:bottom w:val="nil"/>
              <w:right w:val="nil"/>
            </w:tcBorders>
            <w:tcMar>
              <w:top w:w="0" w:type="dxa"/>
              <w:left w:w="53" w:type="dxa"/>
              <w:bottom w:w="0" w:type="dxa"/>
              <w:right w:w="53" w:type="dxa"/>
            </w:tcMar>
            <w:vAlign w:val="bottom"/>
          </w:tcPr>
          <w:p>
            <w:pPr>
              <w:pageBreakBefore w:val="0"/>
              <w:spacing w:before="65" w:after="20" w:line="240" w:lineRule="auto"/>
              <w:jc w:val="center"/>
            </w:pPr>
            <w:r>
              <w:rPr>
                <w:rFonts w:ascii="Arial" w:eastAsia="Arial" w:hAnsi="Arial" w:cs="Arial"/>
                <w:b/>
                <w:i w:val="0"/>
                <w:color w:val="000000"/>
                <w:sz w:val="18"/>
                <w:u w:val="none"/>
              </w:rPr>
              <w:t>Three Months Ended March 31,</w:t>
            </w:r>
          </w:p>
        </w:tc>
      </w:tr>
      <w:tr>
        <w:tblPrEx>
          <w:tblW w:w="10245" w:type="dxa"/>
          <w:tblInd w:w="0" w:type="dxa"/>
          <w:tblLayout w:type="fixed"/>
        </w:tblPrEx>
        <w:trPr>
          <w:trHeight w:hRule="auto" w:val="0"/>
        </w:trPr>
        <w:tc>
          <w:tcPr>
            <w:tcW w:w="708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spacing w:before="45" w:after="20" w:line="240" w:lineRule="auto"/>
              <w:jc w:val="center"/>
            </w:pPr>
            <w:r>
              <w:rPr>
                <w:rFonts w:ascii="Arial" w:eastAsia="Arial" w:hAnsi="Arial" w:cs="Arial"/>
                <w:b/>
                <w:i w:val="0"/>
                <w:color w:val="000000"/>
                <w:sz w:val="18"/>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spacing w:before="45" w:after="20" w:line="240" w:lineRule="auto"/>
              <w:jc w:val="center"/>
            </w:pPr>
            <w:r>
              <w:rPr>
                <w:rFonts w:ascii="Arial" w:eastAsia="Arial" w:hAnsi="Arial" w:cs="Arial"/>
                <w:b/>
                <w:i w:val="0"/>
                <w:color w:val="000000"/>
                <w:sz w:val="18"/>
                <w:u w:val="none"/>
              </w:rPr>
              <w:t>2025</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jc w:val="left"/>
            </w:pPr>
            <w:r>
              <w:rPr>
                <w:rFonts w:ascii="Arial" w:eastAsia="Arial" w:hAnsi="Arial" w:cs="Arial"/>
                <w:b/>
                <w:i w:val="0"/>
                <w:color w:val="000000"/>
                <w:sz w:val="18"/>
                <w:u w:val="none"/>
              </w:rPr>
              <w:t>Cash flows from operating activities:</w:t>
            </w:r>
          </w:p>
        </w:tc>
        <w:tc>
          <w:tcPr>
            <w:tcW w:w="15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pageBreakBefore w:val="0"/>
              <w:spacing w:before="45" w:after="20" w:line="240" w:lineRule="auto"/>
              <w:jc w:val="lef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jc w:val="left"/>
            </w:pP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Net income</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169"/>
                <w:tab w:val="left" w:pos="1477"/>
              </w:tabs>
              <w:spacing w:before="65" w:after="20" w:line="240" w:lineRule="auto"/>
              <w:jc w:val="right"/>
            </w:pPr>
            <w:r>
              <w:rPr>
                <w:rFonts w:ascii="Arial" w:eastAsia="Arial" w:hAnsi="Arial" w:cs="Arial"/>
                <w:b w:val="0"/>
                <w:i w:val="0"/>
                <w:color w:val="000000"/>
                <w:sz w:val="18"/>
                <w:u w:val="none"/>
              </w:rPr>
              <w:t>$</w:t>
              <w:tab/>
              <w:t>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w:t>
              <w:tab/>
              <w:t>14.3</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Adjustments to reconcile net income to net cash provided by operating activities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20.7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13.3</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Change in operating assets and liabilities</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18.7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(7.1)</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jc w:val="left"/>
            </w:pPr>
            <w:r>
              <w:rPr>
                <w:rFonts w:ascii="Arial" w:eastAsia="Arial" w:hAnsi="Arial" w:cs="Arial"/>
                <w:b w:val="0"/>
                <w:i w:val="0"/>
                <w:color w:val="000000"/>
                <w:sz w:val="18"/>
                <w:u w:val="none"/>
              </w:rPr>
              <w:t>Net cash provided by operating activities</w:t>
            </w: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pageBreakBefore w:val="0"/>
              <w:tabs>
                <w:tab w:val="left" w:pos="1069"/>
                <w:tab w:val="left" w:pos="1477"/>
              </w:tabs>
              <w:spacing w:before="45" w:after="20" w:line="240" w:lineRule="auto"/>
              <w:jc w:val="right"/>
            </w:pPr>
            <w:r>
              <w:rPr>
                <w:rFonts w:ascii="Arial" w:eastAsia="Arial" w:hAnsi="Arial" w:cs="Arial"/>
                <w:b w:val="0"/>
                <w:i w:val="0"/>
                <w:color w:val="000000"/>
                <w:sz w:val="18"/>
                <w:u w:val="none"/>
              </w:rPr>
              <w:tab/>
              <w:t>40.7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pageBreakBefore w:val="0"/>
              <w:tabs>
                <w:tab w:val="left" w:pos="1069"/>
                <w:tab w:val="left" w:pos="1477"/>
              </w:tabs>
              <w:spacing w:before="45" w:after="20" w:line="240" w:lineRule="auto"/>
              <w:jc w:val="right"/>
            </w:pPr>
            <w:r>
              <w:rPr>
                <w:rFonts w:ascii="Arial" w:eastAsia="Arial" w:hAnsi="Arial" w:cs="Arial"/>
                <w:b w:val="0"/>
                <w:i w:val="0"/>
                <w:color w:val="000000"/>
                <w:sz w:val="18"/>
                <w:u w:val="none"/>
              </w:rPr>
              <w:tab/>
              <w:t>20.5</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jc w:val="left"/>
            </w:pPr>
            <w:r>
              <w:rPr>
                <w:rFonts w:ascii="Arial" w:eastAsia="Arial" w:hAnsi="Arial" w:cs="Arial"/>
                <w:b/>
                <w:i w:val="0"/>
                <w:color w:val="000000"/>
                <w:sz w:val="18"/>
                <w:u w:val="none"/>
              </w:rPr>
              <w:t>Cash flows from investing activities:</w:t>
            </w:r>
          </w:p>
        </w:tc>
        <w:tc>
          <w:tcPr>
            <w:tcW w:w="15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Acquisitions, net of cash acquired</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989"/>
              </w:tabs>
              <w:spacing w:before="65" w:after="20" w:line="240" w:lineRule="auto"/>
              <w:jc w:val="right"/>
            </w:pPr>
            <w:r>
              <w:rPr>
                <w:rFonts w:ascii="Arial" w:eastAsia="Arial" w:hAnsi="Arial" w:cs="Arial"/>
                <w:b w:val="0"/>
                <w:i w:val="0"/>
                <w:color w:val="000000"/>
                <w:sz w:val="18"/>
                <w:u w:val="none"/>
              </w:rPr>
              <w:tab/>
              <w:t>(67.9)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239"/>
                <w:tab w:val="left" w:pos="1477"/>
              </w:tabs>
              <w:spacing w:before="65" w:after="20" w:line="240" w:lineRule="auto"/>
              <w:jc w:val="right"/>
            </w:pPr>
            <w:r>
              <w:rPr>
                <w:rFonts w:ascii="Arial" w:eastAsia="Arial" w:hAnsi="Arial" w:cs="Arial"/>
                <w:b w:val="0"/>
                <w:i w:val="0"/>
                <w:color w:val="000000"/>
                <w:sz w:val="18"/>
                <w:u w:val="none"/>
              </w:rPr>
              <w:tab/>
              <w:t>—</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Expenditures for property and equipment</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(8.1)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(3.9)</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Proceeds from sale of property and equipment</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169"/>
                <w:tab w:val="left" w:pos="1477"/>
              </w:tabs>
              <w:spacing w:before="65" w:after="20" w:line="240" w:lineRule="auto"/>
              <w:jc w:val="right"/>
            </w:pPr>
            <w:r>
              <w:rPr>
                <w:rFonts w:ascii="Arial" w:eastAsia="Arial" w:hAnsi="Arial" w:cs="Arial"/>
                <w:b w:val="0"/>
                <w:i w:val="0"/>
                <w:color w:val="000000"/>
                <w:sz w:val="18"/>
                <w:u w:val="none"/>
              </w:rPr>
              <w:tab/>
              <w:t>0.1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239"/>
                <w:tab w:val="left" w:pos="1477"/>
              </w:tabs>
              <w:spacing w:before="65" w:after="20" w:line="240" w:lineRule="auto"/>
              <w:jc w:val="right"/>
            </w:pPr>
            <w:r>
              <w:rPr>
                <w:rFonts w:ascii="Arial" w:eastAsia="Arial" w:hAnsi="Arial" w:cs="Arial"/>
                <w:b w:val="0"/>
                <w:i w:val="0"/>
                <w:color w:val="000000"/>
                <w:sz w:val="18"/>
                <w:u w:val="none"/>
              </w:rPr>
              <w:tab/>
              <w:t>—</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Proceeds from insurance</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169"/>
                <w:tab w:val="left" w:pos="1477"/>
              </w:tabs>
              <w:spacing w:before="65" w:after="20" w:line="240" w:lineRule="auto"/>
              <w:jc w:val="right"/>
            </w:pPr>
            <w:r>
              <w:rPr>
                <w:rFonts w:ascii="Arial" w:eastAsia="Arial" w:hAnsi="Arial" w:cs="Arial"/>
                <w:b w:val="0"/>
                <w:i w:val="0"/>
                <w:color w:val="000000"/>
                <w:sz w:val="18"/>
                <w:u w:val="none"/>
              </w:rPr>
              <w:tab/>
              <w:t>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239"/>
                <w:tab w:val="left" w:pos="1477"/>
              </w:tabs>
              <w:spacing w:before="65" w:after="20" w:line="240" w:lineRule="auto"/>
              <w:jc w:val="right"/>
            </w:pPr>
            <w:r>
              <w:rPr>
                <w:rFonts w:ascii="Arial" w:eastAsia="Arial" w:hAnsi="Arial" w:cs="Arial"/>
                <w:b w:val="0"/>
                <w:i w:val="0"/>
                <w:color w:val="000000"/>
                <w:sz w:val="18"/>
                <w:u w:val="none"/>
              </w:rPr>
              <w:tab/>
              <w:t>—</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Purchase of investments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(0.6)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(0.4)</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Sale of investments</w:t>
            </w: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pageBreakBefore w:val="0"/>
              <w:tabs>
                <w:tab w:val="left" w:pos="1169"/>
                <w:tab w:val="left" w:pos="1477"/>
              </w:tabs>
              <w:spacing w:before="65" w:after="20" w:line="240" w:lineRule="auto"/>
              <w:jc w:val="right"/>
            </w:pPr>
            <w:r>
              <w:rPr>
                <w:rFonts w:ascii="Arial" w:eastAsia="Arial" w:hAnsi="Arial" w:cs="Arial"/>
                <w:b w:val="0"/>
                <w:i w:val="0"/>
                <w:color w:val="000000"/>
                <w:sz w:val="18"/>
                <w:u w:val="none"/>
              </w:rPr>
              <w:tab/>
              <w:t>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pageBreakBefore w:val="0"/>
              <w:tabs>
                <w:tab w:val="left" w:pos="1169"/>
                <w:tab w:val="left" w:pos="1477"/>
              </w:tabs>
              <w:spacing w:before="65" w:after="20" w:line="240" w:lineRule="auto"/>
              <w:jc w:val="right"/>
            </w:pPr>
            <w:r>
              <w:rPr>
                <w:rFonts w:ascii="Arial" w:eastAsia="Arial" w:hAnsi="Arial" w:cs="Arial"/>
                <w:b w:val="0"/>
                <w:i w:val="0"/>
                <w:color w:val="000000"/>
                <w:sz w:val="18"/>
                <w:u w:val="none"/>
              </w:rPr>
              <w:tab/>
              <w:t>0.1</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jc w:val="left"/>
            </w:pPr>
            <w:r>
              <w:rPr>
                <w:rFonts w:ascii="Arial" w:eastAsia="Arial" w:hAnsi="Arial" w:cs="Arial"/>
                <w:b w:val="0"/>
                <w:i w:val="0"/>
                <w:color w:val="000000"/>
                <w:sz w:val="18"/>
                <w:u w:val="none"/>
              </w:rPr>
              <w:t>Net cash used in investing activities</w:t>
            </w: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pageBreakBefore w:val="0"/>
              <w:tabs>
                <w:tab w:val="left" w:pos="989"/>
              </w:tabs>
              <w:spacing w:before="45" w:after="20" w:line="240" w:lineRule="auto"/>
              <w:jc w:val="right"/>
            </w:pPr>
            <w:r>
              <w:rPr>
                <w:rFonts w:ascii="Arial" w:eastAsia="Arial" w:hAnsi="Arial" w:cs="Arial"/>
                <w:b w:val="0"/>
                <w:i w:val="0"/>
                <w:color w:val="000000"/>
                <w:sz w:val="18"/>
                <w:u w:val="none"/>
              </w:rPr>
              <w:tab/>
              <w:t>(76.2)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pageBreakBefore w:val="0"/>
              <w:tabs>
                <w:tab w:val="left" w:pos="1089"/>
              </w:tabs>
              <w:spacing w:before="45" w:after="20" w:line="240" w:lineRule="auto"/>
              <w:jc w:val="right"/>
            </w:pPr>
            <w:r>
              <w:rPr>
                <w:rFonts w:ascii="Arial" w:eastAsia="Arial" w:hAnsi="Arial" w:cs="Arial"/>
                <w:b w:val="0"/>
                <w:i w:val="0"/>
                <w:color w:val="000000"/>
                <w:sz w:val="18"/>
                <w:u w:val="none"/>
              </w:rPr>
              <w:tab/>
              <w:t>(4.2)</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15" w:type="dxa"/>
            </w:tcMar>
            <w:vAlign w:val="center"/>
          </w:tcPr>
          <w:p>
            <w:pPr>
              <w:pageBreakBefore w:val="0"/>
              <w:spacing w:before="0" w:after="0" w:line="240" w:lineRule="auto"/>
              <w:jc w:val="left"/>
            </w:pPr>
            <w:r>
              <w:rPr>
                <w:rFonts w:ascii="Arial" w:eastAsia="Arial" w:hAnsi="Arial" w:cs="Arial"/>
                <w:b/>
                <w:i w:val="0"/>
                <w:color w:val="000000"/>
                <w:sz w:val="18"/>
                <w:u w:val="none"/>
              </w:rPr>
              <w:t>Cash flows from financing activities:</w:t>
            </w:r>
          </w:p>
        </w:tc>
        <w:tc>
          <w:tcPr>
            <w:tcW w:w="15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15"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Payment of dividends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(2.9)</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15"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Proceeds from borrowings on credit facilities and bank loans</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969"/>
                <w:tab w:val="left" w:pos="1477"/>
              </w:tabs>
              <w:spacing w:before="65" w:after="20" w:line="240" w:lineRule="auto"/>
              <w:jc w:val="right"/>
            </w:pPr>
            <w:r>
              <w:rPr>
                <w:rFonts w:ascii="Arial" w:eastAsia="Arial" w:hAnsi="Arial" w:cs="Arial"/>
                <w:b w:val="0"/>
                <w:i w:val="0"/>
                <w:color w:val="000000"/>
                <w:sz w:val="18"/>
                <w:u w:val="none"/>
              </w:rPr>
              <w:tab/>
              <w:t>117.8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95.5</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15" w:type="dxa"/>
            </w:tcMar>
            <w:vAlign w:val="center"/>
          </w:tcPr>
          <w:p>
            <w:pPr>
              <w:pageBreakBefore w:val="0"/>
              <w:spacing w:before="0" w:after="0" w:line="240" w:lineRule="auto"/>
              <w:ind w:left="120"/>
              <w:jc w:val="left"/>
            </w:pPr>
            <w:r>
              <w:rPr>
                <w:rFonts w:ascii="Arial" w:eastAsia="Arial" w:hAnsi="Arial" w:cs="Arial"/>
                <w:b w:val="0"/>
                <w:i w:val="0"/>
                <w:color w:val="000000"/>
                <w:sz w:val="18"/>
                <w:u w:val="none"/>
              </w:rPr>
              <w:t>Repayments of borrowings on credit facilities and bank loans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989"/>
              </w:tabs>
              <w:spacing w:before="65" w:after="20" w:line="240" w:lineRule="auto"/>
              <w:jc w:val="right"/>
            </w:pPr>
            <w:r>
              <w:rPr>
                <w:rFonts w:ascii="Arial" w:eastAsia="Arial" w:hAnsi="Arial" w:cs="Arial"/>
                <w:b w:val="0"/>
                <w:i w:val="0"/>
                <w:color w:val="000000"/>
                <w:sz w:val="18"/>
                <w:u w:val="none"/>
              </w:rPr>
              <w:tab/>
              <w:t>(73.2)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889"/>
              </w:tabs>
              <w:spacing w:before="65" w:after="20" w:line="240" w:lineRule="auto"/>
              <w:jc w:val="right"/>
            </w:pPr>
            <w:r>
              <w:rPr>
                <w:rFonts w:ascii="Arial" w:eastAsia="Arial" w:hAnsi="Arial" w:cs="Arial"/>
                <w:b w:val="0"/>
                <w:i w:val="0"/>
                <w:color w:val="000000"/>
                <w:sz w:val="18"/>
                <w:u w:val="none"/>
              </w:rPr>
              <w:tab/>
              <w:t>(106.9)</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15" w:type="dxa"/>
            </w:tcMar>
            <w:vAlign w:val="bottom"/>
          </w:tcPr>
          <w:p>
            <w:pPr>
              <w:pageBreakBefore w:val="0"/>
              <w:spacing w:before="65" w:after="20" w:line="240" w:lineRule="auto"/>
              <w:ind w:left="120"/>
              <w:jc w:val="left"/>
            </w:pPr>
            <w:r>
              <w:rPr>
                <w:rFonts w:ascii="Arial" w:eastAsia="Arial" w:hAnsi="Arial" w:cs="Arial"/>
                <w:b w:val="0"/>
                <w:i w:val="0"/>
                <w:color w:val="000000"/>
                <w:sz w:val="18"/>
                <w:u w:val="none"/>
              </w:rPr>
              <w:t>Withholding tax paid upon vesting of share-based compensation awards</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89"/>
              </w:tabs>
              <w:spacing w:before="65" w:after="20" w:line="240" w:lineRule="auto"/>
              <w:jc w:val="right"/>
            </w:pPr>
            <w:r>
              <w:rPr>
                <w:rFonts w:ascii="Arial" w:eastAsia="Arial" w:hAnsi="Arial" w:cs="Arial"/>
                <w:b w:val="0"/>
                <w:i w:val="0"/>
                <w:color w:val="000000"/>
                <w:sz w:val="18"/>
                <w:u w:val="none"/>
              </w:rPr>
              <w:tab/>
              <w:t>(0.7)</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15" w:type="dxa"/>
            </w:tcMar>
            <w:vAlign w:val="bottom"/>
          </w:tcPr>
          <w:p>
            <w:pPr>
              <w:pageBreakBefore w:val="0"/>
              <w:spacing w:before="45" w:after="20" w:line="240" w:lineRule="auto"/>
              <w:jc w:val="left"/>
            </w:pPr>
            <w:r>
              <w:rPr>
                <w:rFonts w:ascii="Arial" w:eastAsia="Arial" w:hAnsi="Arial" w:cs="Arial"/>
                <w:b w:val="0"/>
                <w:i w:val="0"/>
                <w:color w:val="000000"/>
                <w:sz w:val="18"/>
                <w:u w:val="none"/>
              </w:rPr>
              <w:t>Net cash provided by (used in) financing activities</w:t>
            </w: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pageBreakBefore w:val="0"/>
              <w:tabs>
                <w:tab w:val="left" w:pos="1069"/>
                <w:tab w:val="left" w:pos="1477"/>
              </w:tabs>
              <w:spacing w:before="45" w:after="20" w:line="240" w:lineRule="auto"/>
              <w:jc w:val="right"/>
            </w:pPr>
            <w:r>
              <w:rPr>
                <w:rFonts w:ascii="Arial" w:eastAsia="Arial" w:hAnsi="Arial" w:cs="Arial"/>
                <w:b w:val="0"/>
                <w:i w:val="0"/>
                <w:color w:val="000000"/>
                <w:sz w:val="18"/>
                <w:u w:val="none"/>
              </w:rPr>
              <w:tab/>
              <w:t>39.0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pageBreakBefore w:val="0"/>
              <w:tabs>
                <w:tab w:val="left" w:pos="989"/>
              </w:tabs>
              <w:spacing w:before="45" w:after="20" w:line="240" w:lineRule="auto"/>
              <w:jc w:val="right"/>
            </w:pPr>
            <w:r>
              <w:rPr>
                <w:rFonts w:ascii="Arial" w:eastAsia="Arial" w:hAnsi="Arial" w:cs="Arial"/>
                <w:b w:val="0"/>
                <w:i w:val="0"/>
                <w:color w:val="000000"/>
                <w:sz w:val="18"/>
                <w:u w:val="none"/>
              </w:rPr>
              <w:tab/>
              <w:t>(15.0)</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15" w:type="dxa"/>
            </w:tcMar>
            <w:vAlign w:val="bottom"/>
          </w:tcPr>
          <w:p>
            <w:pPr>
              <w:pageBreakBefore w:val="0"/>
              <w:spacing w:before="45" w:after="20" w:line="240" w:lineRule="auto"/>
              <w:jc w:val="left"/>
            </w:pPr>
            <w:r>
              <w:rPr>
                <w:rFonts w:ascii="Arial" w:eastAsia="Arial" w:hAnsi="Arial" w:cs="Arial"/>
                <w:b w:val="0"/>
                <w:i w:val="0"/>
                <w:color w:val="000000"/>
                <w:sz w:val="18"/>
                <w:u w:val="none"/>
              </w:rPr>
              <w:t>Effect of exchange rates on cash</w:t>
            </w: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pageBreakBefore w:val="0"/>
              <w:tabs>
                <w:tab w:val="left" w:pos="1089"/>
              </w:tabs>
              <w:spacing w:before="45" w:after="20" w:line="240" w:lineRule="auto"/>
              <w:jc w:val="right"/>
            </w:pPr>
            <w:r>
              <w:rPr>
                <w:rFonts w:ascii="Arial" w:eastAsia="Arial" w:hAnsi="Arial" w:cs="Arial"/>
                <w:b w:val="0"/>
                <w:i w:val="0"/>
                <w:color w:val="000000"/>
                <w:sz w:val="18"/>
                <w:u w:val="none"/>
              </w:rPr>
              <w:tab/>
              <w:t>(0.5)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pageBreakBefore w:val="0"/>
              <w:tabs>
                <w:tab w:val="left" w:pos="1169"/>
                <w:tab w:val="left" w:pos="1477"/>
              </w:tabs>
              <w:spacing w:before="45" w:after="20" w:line="240" w:lineRule="auto"/>
              <w:jc w:val="right"/>
            </w:pPr>
            <w:r>
              <w:rPr>
                <w:rFonts w:ascii="Arial" w:eastAsia="Arial" w:hAnsi="Arial" w:cs="Arial"/>
                <w:b w:val="0"/>
                <w:i w:val="0"/>
                <w:color w:val="000000"/>
                <w:sz w:val="18"/>
                <w:u w:val="none"/>
              </w:rPr>
              <w:tab/>
              <w:t>0.5</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15" w:type="dxa"/>
            </w:tcMar>
            <w:vAlign w:val="bottom"/>
          </w:tcPr>
          <w:p>
            <w:pPr>
              <w:pageBreakBefore w:val="0"/>
              <w:spacing w:before="45" w:after="20" w:line="240" w:lineRule="auto"/>
              <w:jc w:val="left"/>
            </w:pPr>
            <w:r>
              <w:rPr>
                <w:rFonts w:ascii="Arial" w:eastAsia="Arial" w:hAnsi="Arial" w:cs="Arial"/>
                <w:b w:val="0"/>
                <w:i w:val="0"/>
                <w:color w:val="000000"/>
                <w:sz w:val="18"/>
                <w:u w:val="none"/>
              </w:rPr>
              <w:t>Increase in cash, cash equivalents and restricted cash</w:t>
            </w: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169"/>
                <w:tab w:val="left" w:pos="1477"/>
              </w:tabs>
              <w:spacing w:before="45" w:after="20" w:line="240" w:lineRule="auto"/>
              <w:jc w:val="right"/>
            </w:pPr>
            <w:r>
              <w:rPr>
                <w:rFonts w:ascii="Arial" w:eastAsia="Arial" w:hAnsi="Arial" w:cs="Arial"/>
                <w:b w:val="0"/>
                <w:i w:val="0"/>
                <w:color w:val="000000"/>
                <w:sz w:val="18"/>
                <w:u w:val="none"/>
              </w:rPr>
              <w:tab/>
              <w:t>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169"/>
                <w:tab w:val="left" w:pos="1477"/>
              </w:tabs>
              <w:spacing w:before="45" w:after="20" w:line="240" w:lineRule="auto"/>
              <w:jc w:val="right"/>
            </w:pPr>
            <w:r>
              <w:rPr>
                <w:rFonts w:ascii="Arial" w:eastAsia="Arial" w:hAnsi="Arial" w:cs="Arial"/>
                <w:b w:val="0"/>
                <w:i w:val="0"/>
                <w:color w:val="000000"/>
                <w:sz w:val="18"/>
                <w:u w:val="none"/>
              </w:rPr>
              <w:tab/>
              <w:t>1.8</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15" w:type="dxa"/>
            </w:tcMar>
            <w:vAlign w:val="bottom"/>
          </w:tcPr>
          <w:p>
            <w:pPr>
              <w:pageBreakBefore w:val="0"/>
              <w:spacing w:before="65" w:after="20" w:line="240" w:lineRule="auto"/>
              <w:jc w:val="left"/>
            </w:pPr>
            <w:r>
              <w:rPr>
                <w:rFonts w:ascii="Arial" w:eastAsia="Arial" w:hAnsi="Arial" w:cs="Arial"/>
                <w:b w:val="0"/>
                <w:i w:val="0"/>
                <w:color w:val="000000"/>
                <w:sz w:val="18"/>
                <w:u w:val="none"/>
              </w:rPr>
              <w:t>Cash, cash equivalents and restricted cash, beginning of period</w:t>
            </w: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72.0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90.8</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15" w:type="dxa"/>
            </w:tcMar>
            <w:vAlign w:val="bottom"/>
          </w:tcPr>
          <w:p>
            <w:pPr>
              <w:pageBreakBefore w:val="0"/>
              <w:spacing w:before="45" w:after="20" w:line="240" w:lineRule="auto"/>
              <w:jc w:val="left"/>
            </w:pPr>
            <w:r>
              <w:rPr>
                <w:rFonts w:ascii="Arial" w:eastAsia="Arial" w:hAnsi="Arial" w:cs="Arial"/>
                <w:b w:val="0"/>
                <w:i w:val="0"/>
                <w:color w:val="000000"/>
                <w:sz w:val="18"/>
                <w:u w:val="none"/>
              </w:rPr>
              <w:t>Cash, cash equivalents and restricted cash, end of period</w:t>
            </w: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69"/>
                <w:tab w:val="left" w:pos="1477"/>
              </w:tabs>
              <w:spacing w:before="45" w:after="20" w:line="240" w:lineRule="auto"/>
              <w:jc w:val="right"/>
            </w:pPr>
            <w:r>
              <w:rPr>
                <w:rFonts w:ascii="Arial" w:eastAsia="Arial" w:hAnsi="Arial" w:cs="Arial"/>
                <w:b w:val="0"/>
                <w:i w:val="0"/>
                <w:color w:val="000000"/>
                <w:sz w:val="18"/>
                <w:u w:val="none"/>
              </w:rPr>
              <w:t>$</w:t>
              <w:tab/>
              <w:t>75.0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69"/>
                <w:tab w:val="left" w:pos="1477"/>
              </w:tabs>
              <w:spacing w:before="45" w:after="20" w:line="240" w:lineRule="auto"/>
              <w:jc w:val="right"/>
            </w:pPr>
            <w:r>
              <w:rPr>
                <w:rFonts w:ascii="Arial" w:eastAsia="Arial" w:hAnsi="Arial" w:cs="Arial"/>
                <w:b w:val="0"/>
                <w:i w:val="0"/>
                <w:color w:val="000000"/>
                <w:sz w:val="18"/>
                <w:u w:val="none"/>
              </w:rPr>
              <w:t>$</w:t>
              <w:tab/>
              <w:t>92.6</w:t>
              <w:tab/>
            </w:r>
          </w:p>
        </w:tc>
      </w:tr>
    </w:tbl>
    <w:p>
      <w:pPr>
        <w:keepNext w:val="0"/>
        <w:keepLines w:val="0"/>
        <w:pageBreakBefore w:val="0"/>
        <w:widowControl/>
        <w:numPr>
          <w:ilvl w:val="0"/>
          <w:numId w:val="0"/>
        </w:numPr>
        <w:spacing w:before="100" w:after="0" w:line="288" w:lineRule="auto"/>
        <w:ind w:left="0" w:right="0" w:firstLine="0"/>
        <w:jc w:val="left"/>
        <w:outlineLvl w:val="9"/>
        <w:rPr>
          <w:rFonts w:ascii="Arial" w:eastAsia="Arial" w:hAnsi="Arial" w:cs="Arial"/>
          <w:b w:val="0"/>
          <w:i w:val="0"/>
          <w:sz w:val="18"/>
        </w:rPr>
      </w:pPr>
    </w:p>
    <w:p>
      <w:pPr>
        <w:keepNext w:val="0"/>
        <w:keepLines w:val="0"/>
        <w:pageBreakBefore w:val="0"/>
        <w:widowControl/>
        <w:numPr>
          <w:ilvl w:val="0"/>
          <w:numId w:val="0"/>
        </w:numPr>
        <w:spacing w:before="0" w:after="0" w:line="240" w:lineRule="auto"/>
        <w:ind w:left="0" w:right="0" w:firstLine="0"/>
        <w:jc w:val="center"/>
        <w:outlineLvl w:val="9"/>
        <w:rPr>
          <w:rFonts w:ascii="Arial" w:eastAsia="Arial" w:hAnsi="Arial" w:cs="Arial"/>
          <w:b/>
          <w:i w:val="0"/>
          <w:sz w:val="18"/>
        </w:rPr>
      </w:pPr>
    </w:p>
    <w:p>
      <w:pPr>
        <w:keepNext w:val="0"/>
        <w:keepLines w:val="0"/>
        <w:pageBreakBefore w:val="0"/>
        <w:widowControl/>
        <w:numPr>
          <w:ilvl w:val="0"/>
          <w:numId w:val="0"/>
        </w:numPr>
        <w:spacing w:before="100" w:after="0" w:line="288" w:lineRule="auto"/>
        <w:ind w:left="0" w:right="0" w:firstLine="0"/>
        <w:jc w:val="left"/>
        <w:outlineLvl w:val="9"/>
        <w:rPr>
          <w:rFonts w:ascii="Arial" w:eastAsia="Arial" w:hAnsi="Arial" w:cs="Arial"/>
          <w:b w:val="0"/>
          <w:i w:val="0"/>
          <w:sz w:val="18"/>
        </w:rPr>
      </w:pPr>
    </w:p>
    <w:p>
      <w:pPr>
        <w:keepNext w:val="0"/>
        <w:keepLines w:val="0"/>
        <w:pageBreakBefore w:val="0"/>
        <w:widowControl/>
        <w:numPr>
          <w:ilvl w:val="0"/>
          <w:numId w:val="0"/>
        </w:numPr>
        <w:spacing w:before="100" w:after="0" w:line="288" w:lineRule="auto"/>
        <w:ind w:left="0" w:right="0" w:firstLine="0"/>
        <w:jc w:val="left"/>
        <w:outlineLvl w:val="9"/>
        <w:rPr>
          <w:rFonts w:ascii="Arial" w:eastAsia="Arial" w:hAnsi="Arial" w:cs="Arial"/>
          <w:b w:val="0"/>
          <w:i w:val="0"/>
          <w:sz w:val="18"/>
        </w:rPr>
      </w:pPr>
    </w:p>
    <w:p>
      <w:pPr>
        <w:keepNext w:val="0"/>
        <w:keepLines w:val="0"/>
        <w:pageBreakBefore w:val="0"/>
        <w:widowControl/>
        <w:numPr>
          <w:ilvl w:val="0"/>
          <w:numId w:val="0"/>
        </w:numPr>
        <w:spacing w:before="100" w:after="0" w:line="288" w:lineRule="auto"/>
        <w:ind w:left="0" w:right="0" w:firstLine="0"/>
        <w:jc w:val="left"/>
        <w:outlineLvl w:val="9"/>
        <w:rPr>
          <w:rFonts w:ascii="Arial" w:eastAsia="Arial" w:hAnsi="Arial" w:cs="Arial"/>
          <w:b w:val="0"/>
          <w:i w:val="0"/>
          <w:sz w:val="18"/>
        </w:rPr>
        <w:sectPr>
          <w:headerReference w:type="default" r:id="rId12"/>
          <w:footerReference w:type="default" r:id="rId13"/>
          <w:pgSz w:w="12240" w:h="15840"/>
          <w:pgMar w:top="1440" w:right="990" w:bottom="450" w:left="990" w:header="270" w:footer="270"/>
          <w:cols w:space="708"/>
        </w:sectPr>
      </w:pPr>
    </w:p>
    <w:p>
      <w:pPr>
        <w:keepNext/>
        <w:keepLines w:val="0"/>
        <w:pageBreakBefore w:val="0"/>
        <w:widowControl/>
        <w:numPr>
          <w:ilvl w:val="0"/>
          <w:numId w:val="0"/>
        </w:numPr>
        <w:spacing w:before="0" w:after="0" w:line="288" w:lineRule="auto"/>
        <w:ind w:left="0" w:right="0" w:firstLine="0"/>
        <w:jc w:val="both"/>
        <w:outlineLvl w:val="0"/>
        <w:rPr>
          <w:rFonts w:ascii="Arial" w:eastAsia="Arial" w:hAnsi="Arial" w:cs="Arial"/>
          <w:b/>
          <w:i w:val="0"/>
          <w:sz w:val="18"/>
        </w:rPr>
      </w:pPr>
      <w:bookmarkStart w:id="7" w:name="Section8"/>
      <w:bookmarkEnd w:id="7"/>
      <w:r>
        <w:rPr>
          <w:rFonts w:ascii="Arial" w:eastAsia="Arial" w:hAnsi="Arial" w:cs="Arial"/>
          <w:b w:val="0"/>
          <w:i w:val="0"/>
          <w:sz w:val="18"/>
        </w:rPr>
        <w:t xml:space="preserve">We present certain non-GAAP information that can be useful in understanding our operating results and the performance of our core business. We use both GAAP and non-GAAP financial measures to establish internal budgets and targets and to evaluate financial performance against such budgets and targets. </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 xml:space="preserve">Beginning with the announcement of results for the third quarter of 2025, we have excluded amortization of acquired intangibles from the presentation of Adjusted income from operations, Adjusted net income attributable to controlling interest and Adjusted EPS. We have adopted this change to remove the effect of non-cash charges that are not affected by operations in any particular period unless an intangible asset becomes impaired, or the useful life of an intangible asset is revised. </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Additionally</w:t>
      </w:r>
      <w:r>
        <w:rPr>
          <w:rFonts w:ascii="Arial" w:eastAsia="Arial" w:hAnsi="Arial" w:cs="Arial"/>
          <w:b w:val="0"/>
          <w:i w:val="0"/>
          <w:sz w:val="18"/>
        </w:rPr>
        <w:t xml:space="preserve">, beginning </w:t>
      </w:r>
      <w:r>
        <w:rPr>
          <w:rFonts w:ascii="Arial" w:eastAsia="Arial" w:hAnsi="Arial" w:cs="Arial"/>
          <w:b w:val="0"/>
          <w:i w:val="0"/>
          <w:sz w:val="18"/>
        </w:rPr>
        <w:t>with the</w:t>
      </w:r>
      <w:r>
        <w:rPr>
          <w:rFonts w:ascii="Arial" w:eastAsia="Arial" w:hAnsi="Arial" w:cs="Arial"/>
          <w:b w:val="0"/>
          <w:i w:val="0"/>
          <w:sz w:val="18"/>
        </w:rPr>
        <w:t xml:space="preserve"> announcement</w:t>
      </w:r>
      <w:r>
        <w:rPr>
          <w:rFonts w:ascii="Arial" w:eastAsia="Arial" w:hAnsi="Arial" w:cs="Arial"/>
          <w:b w:val="0"/>
          <w:i w:val="0"/>
          <w:sz w:val="18"/>
        </w:rPr>
        <w:t xml:space="preserve"> of results for the first quarter of 2026, we have included the gain or loss on sale of prop</w:t>
      </w:r>
      <w:r>
        <w:rPr>
          <w:rFonts w:ascii="Arial" w:eastAsia="Arial" w:hAnsi="Arial" w:cs="Arial"/>
          <w:b w:val="0"/>
          <w:i w:val="0"/>
          <w:sz w:val="18"/>
        </w:rPr>
        <w:t xml:space="preserve">erty and equipment </w:t>
      </w:r>
      <w:r>
        <w:rPr>
          <w:rFonts w:ascii="Arial" w:eastAsia="Arial" w:hAnsi="Arial" w:cs="Arial"/>
          <w:b w:val="0"/>
          <w:i w:val="0"/>
          <w:sz w:val="18"/>
        </w:rPr>
        <w:t xml:space="preserve">in the presentation </w:t>
      </w:r>
      <w:r>
        <w:rPr>
          <w:rFonts w:ascii="Arial" w:eastAsia="Arial" w:hAnsi="Arial" w:cs="Arial"/>
          <w:b w:val="0"/>
          <w:i w:val="0"/>
          <w:sz w:val="18"/>
        </w:rPr>
        <w:t xml:space="preserve">of </w:t>
      </w:r>
      <w:r>
        <w:rPr>
          <w:rFonts w:ascii="Arial" w:eastAsia="Arial" w:hAnsi="Arial" w:cs="Arial"/>
          <w:b w:val="0"/>
          <w:i w:val="0"/>
          <w:sz w:val="18"/>
        </w:rPr>
        <w:t>Adjusted income from operations, Adjusted net income attributable to controlling interest</w:t>
      </w:r>
      <w:r>
        <w:rPr>
          <w:rFonts w:ascii="Arial" w:eastAsia="Arial" w:hAnsi="Arial" w:cs="Arial"/>
          <w:b w:val="0"/>
          <w:i w:val="0"/>
          <w:sz w:val="18"/>
        </w:rPr>
        <w:t>,</w:t>
      </w:r>
      <w:r>
        <w:rPr>
          <w:rFonts w:ascii="Arial" w:eastAsia="Arial" w:hAnsi="Arial" w:cs="Arial"/>
          <w:b w:val="0"/>
          <w:i w:val="0"/>
          <w:sz w:val="18"/>
        </w:rPr>
        <w:t xml:space="preserve"> Adjusted EPS</w:t>
      </w:r>
      <w:r>
        <w:rPr>
          <w:rFonts w:ascii="Arial" w:eastAsia="Arial" w:hAnsi="Arial" w:cs="Arial"/>
          <w:b w:val="0"/>
          <w:i w:val="0"/>
          <w:sz w:val="18"/>
        </w:rPr>
        <w:t xml:space="preserve"> and </w:t>
      </w:r>
      <w:r>
        <w:rPr>
          <w:rFonts w:ascii="Arial" w:eastAsia="Arial" w:hAnsi="Arial" w:cs="Arial"/>
          <w:b w:val="0"/>
          <w:i w:val="0"/>
          <w:sz w:val="18"/>
        </w:rPr>
        <w:t>Adjusted EBITDA</w:t>
      </w:r>
      <w:r>
        <w:rPr>
          <w:rFonts w:ascii="Arial" w:eastAsia="Arial" w:hAnsi="Arial" w:cs="Arial"/>
          <w:b w:val="0"/>
          <w:i w:val="0"/>
          <w:sz w:val="18"/>
        </w:rPr>
        <w:t>.</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Prior periods have been updated to reflect th</w:t>
      </w:r>
      <w:r>
        <w:rPr>
          <w:rFonts w:ascii="Arial" w:eastAsia="Arial" w:hAnsi="Arial" w:cs="Arial"/>
          <w:b w:val="0"/>
          <w:i w:val="0"/>
          <w:sz w:val="18"/>
        </w:rPr>
        <w:t>ese</w:t>
      </w:r>
      <w:r>
        <w:rPr>
          <w:rFonts w:ascii="Arial" w:eastAsia="Arial" w:hAnsi="Arial" w:cs="Arial"/>
          <w:b w:val="0"/>
          <w:i w:val="0"/>
          <w:sz w:val="18"/>
        </w:rPr>
        <w:t xml:space="preserve"> change</w:t>
      </w:r>
      <w:r>
        <w:rPr>
          <w:rFonts w:ascii="Arial" w:eastAsia="Arial" w:hAnsi="Arial" w:cs="Arial"/>
          <w:b w:val="0"/>
          <w:i w:val="0"/>
          <w:sz w:val="18"/>
        </w:rPr>
        <w:t>s</w:t>
      </w:r>
      <w:r>
        <w:rPr>
          <w:rFonts w:ascii="Arial" w:eastAsia="Arial" w:hAnsi="Arial" w:cs="Arial"/>
          <w:b w:val="0"/>
          <w:i w:val="0"/>
          <w:sz w:val="18"/>
        </w:rPr>
        <w:t>.</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r>
        <w:rPr>
          <w:rFonts w:ascii="Arial" w:eastAsia="Arial" w:hAnsi="Arial" w:cs="Arial"/>
          <w:b w:val="0"/>
          <w:i w:val="0"/>
          <w:sz w:val="18"/>
        </w:rPr>
        <w:t>We exclude the costs and related tax effects, which are based on the statutory tax rate applicable to each respective item unless otherwise noted below, of the following items as we do not believe they are indicative of our core business operations:</w:t>
      </w: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25"/>
        </w:numPr>
        <w:spacing w:before="0" w:after="0" w:line="288" w:lineRule="auto"/>
        <w:ind w:left="720" w:right="0" w:hanging="360"/>
        <w:jc w:val="both"/>
        <w:outlineLvl w:val="9"/>
        <w:rPr>
          <w:rFonts w:ascii="Arial" w:eastAsia="Arial" w:hAnsi="Arial" w:cs="Arial"/>
          <w:b/>
          <w:i/>
          <w:sz w:val="18"/>
        </w:rPr>
      </w:pPr>
      <w:r>
        <w:rPr>
          <w:rFonts w:ascii="Arial" w:eastAsia="Arial" w:hAnsi="Arial" w:cs="Arial"/>
          <w:b w:val="0"/>
          <w:i w:val="0"/>
          <w:color w:val="000000"/>
          <w:sz w:val="18"/>
          <w:u w:val="none"/>
        </w:rPr>
        <w:t>Transformation program</w:t>
      </w:r>
      <w:r>
        <w:rPr>
          <w:rFonts w:ascii="Arial" w:eastAsia="Arial" w:hAnsi="Arial" w:cs="Arial"/>
          <w:b w:val="0"/>
          <w:i w:val="0"/>
          <w:sz w:val="18"/>
        </w:rPr>
        <w:t xml:space="preserve"> - Incremental costs related to the execution of our ongoing strategic transformation initiatives which may include personnel costs, third-party consultant costs, duplicative systems usage fees, administrative costs, accelerated depreciation and amortization on certain long-lived assets and other similar type charges. Transformation program initiatives include our multi-year phased implementation of a standardized enterprise resource planning system. These costs are included in "</w:t>
      </w:r>
      <w:r>
        <w:rPr>
          <w:rFonts w:ascii="Arial" w:eastAsia="Arial" w:hAnsi="Arial" w:cs="Arial"/>
          <w:b w:val="0"/>
          <w:i w:val="0"/>
          <w:color w:val="000000"/>
          <w:sz w:val="18"/>
          <w:u w:val="none"/>
        </w:rPr>
        <w:t>Cost of sales</w:t>
      </w:r>
      <w:r>
        <w:rPr>
          <w:rFonts w:ascii="Arial" w:eastAsia="Arial" w:hAnsi="Arial" w:cs="Arial"/>
          <w:b w:val="0"/>
          <w:i w:val="0"/>
          <w:sz w:val="18"/>
        </w:rPr>
        <w:t xml:space="preserve">" and </w:t>
      </w:r>
      <w:r>
        <w:rPr>
          <w:rFonts w:ascii="Arial" w:eastAsia="Arial" w:hAnsi="Arial" w:cs="Arial"/>
          <w:b w:val="0"/>
          <w:i w:val="0"/>
          <w:sz w:val="18"/>
        </w:rPr>
        <w:t>"</w:t>
      </w:r>
      <w:r>
        <w:rPr>
          <w:rFonts w:ascii="Arial" w:eastAsia="Arial" w:hAnsi="Arial" w:cs="Arial"/>
          <w:b w:val="0"/>
          <w:i w:val="0"/>
          <w:color w:val="000000"/>
          <w:sz w:val="18"/>
          <w:u w:val="none"/>
        </w:rPr>
        <w:t>Selling, general and administrative expenses</w:t>
      </w:r>
      <w:r>
        <w:rPr>
          <w:rFonts w:ascii="Arial" w:eastAsia="Arial" w:hAnsi="Arial" w:cs="Arial"/>
          <w:b w:val="0"/>
          <w:i w:val="0"/>
          <w:sz w:val="18"/>
        </w:rPr>
        <w:t>", as appropriate, in the Consolidated Statements of Operations.</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pageBreakBefore w:val="0"/>
        <w:widowControl w:val="0"/>
        <w:numPr>
          <w:ilvl w:val="0"/>
          <w:numId w:val="26"/>
        </w:numPr>
        <w:spacing w:before="0" w:after="0" w:line="288" w:lineRule="auto"/>
        <w:ind w:left="720" w:right="0" w:hanging="360"/>
        <w:jc w:val="both"/>
        <w:outlineLvl w:val="9"/>
        <w:rPr>
          <w:rFonts w:ascii="Arial" w:eastAsia="Arial" w:hAnsi="Arial" w:cs="Arial"/>
          <w:b/>
          <w:i/>
          <w:sz w:val="18"/>
        </w:rPr>
      </w:pPr>
      <w:r>
        <w:rPr>
          <w:rFonts w:ascii="Arial" w:eastAsia="Arial" w:hAnsi="Arial" w:cs="Arial"/>
          <w:b w:val="0"/>
          <w:i w:val="0"/>
          <w:color w:val="000000"/>
          <w:sz w:val="18"/>
          <w:u w:val="none"/>
        </w:rPr>
        <w:t>Restructuring and other related charges</w:t>
      </w:r>
      <w:r>
        <w:rPr>
          <w:rFonts w:ascii="Arial" w:eastAsia="Arial" w:hAnsi="Arial" w:cs="Arial"/>
          <w:b w:val="0"/>
          <w:i w:val="0"/>
          <w:sz w:val="18"/>
        </w:rPr>
        <w:t xml:space="preserve"> - Charges related to restructuring activities, to the extent that they are experienced, may include personnel termination actions and reorganization efforts to simplify and consolidate our operations. These costs are recorded in "</w:t>
      </w:r>
      <w:r>
        <w:rPr>
          <w:rFonts w:ascii="Arial" w:eastAsia="Arial" w:hAnsi="Arial" w:cs="Arial"/>
          <w:b w:val="0"/>
          <w:i w:val="0"/>
          <w:color w:val="000000"/>
          <w:sz w:val="18"/>
          <w:u w:val="none"/>
        </w:rPr>
        <w:t>Other operating gains, net</w:t>
      </w:r>
      <w:r>
        <w:rPr>
          <w:rFonts w:ascii="Arial" w:eastAsia="Arial" w:hAnsi="Arial" w:cs="Arial"/>
          <w:b w:val="0"/>
          <w:i w:val="0"/>
          <w:sz w:val="18"/>
        </w:rPr>
        <w:t>" in the Consolidated Statements of Operations</w:t>
      </w:r>
      <w:r>
        <w:rPr>
          <w:rFonts w:ascii="Arial" w:eastAsia="Arial" w:hAnsi="Arial" w:cs="Arial"/>
          <w:b w:val="0"/>
          <w:i w:val="0"/>
          <w:sz w:val="18"/>
        </w:rPr>
        <w:t>.</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14"/>
        </w:numPr>
        <w:spacing w:before="0" w:after="0" w:line="288" w:lineRule="auto"/>
        <w:ind w:left="720" w:right="0" w:hanging="360"/>
        <w:jc w:val="both"/>
        <w:outlineLvl w:val="9"/>
        <w:rPr>
          <w:rFonts w:ascii="Arial" w:eastAsia="Arial" w:hAnsi="Arial" w:cs="Arial"/>
          <w:b/>
          <w:i w:val="0"/>
          <w:sz w:val="18"/>
        </w:rPr>
      </w:pPr>
      <w:r>
        <w:rPr>
          <w:rFonts w:ascii="Arial" w:eastAsia="Arial" w:hAnsi="Arial" w:cs="Arial"/>
          <w:b w:val="0"/>
          <w:i w:val="0"/>
          <w:color w:val="000000"/>
          <w:sz w:val="18"/>
          <w:u w:val="none"/>
        </w:rPr>
        <w:t>Goodwill impairment</w:t>
      </w:r>
      <w:r>
        <w:rPr>
          <w:rFonts w:ascii="Arial" w:eastAsia="Arial" w:hAnsi="Arial" w:cs="Arial"/>
          <w:b w:val="0"/>
          <w:i w:val="0"/>
          <w:sz w:val="18"/>
        </w:rPr>
        <w:t xml:space="preserve"> - Goodwill impairment charges, to the extent that they are experienced, are recorded in "</w:t>
      </w:r>
      <w:r>
        <w:rPr>
          <w:rFonts w:ascii="Arial" w:eastAsia="Arial" w:hAnsi="Arial" w:cs="Arial"/>
          <w:b w:val="0"/>
          <w:i w:val="0"/>
          <w:color w:val="000000"/>
          <w:sz w:val="18"/>
          <w:u w:val="none"/>
        </w:rPr>
        <w:t>Goodwill impairment</w:t>
      </w:r>
      <w:r>
        <w:rPr>
          <w:rFonts w:ascii="Arial" w:eastAsia="Arial" w:hAnsi="Arial" w:cs="Arial"/>
          <w:b w:val="0"/>
          <w:i w:val="0"/>
          <w:sz w:val="18"/>
        </w:rPr>
        <w:t>" in the Consolidated Statements of Operations</w:t>
      </w:r>
      <w:r>
        <w:rPr>
          <w:rFonts w:ascii="Arial" w:eastAsia="Arial" w:hAnsi="Arial" w:cs="Arial"/>
          <w:b w:val="0"/>
          <w:i w:val="0"/>
          <w:sz w:val="18"/>
        </w:rPr>
        <w:t>.</w:t>
      </w: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i/>
          <w:sz w:val="18"/>
          <w:vertAlign w:val="superscript"/>
        </w:rPr>
      </w:pPr>
    </w:p>
    <w:p>
      <w:pPr>
        <w:keepNext/>
        <w:keepLines w:val="0"/>
        <w:pageBreakBefore w:val="0"/>
        <w:widowControl/>
        <w:numPr>
          <w:ilvl w:val="0"/>
          <w:numId w:val="27"/>
        </w:numPr>
        <w:spacing w:before="0" w:after="0" w:line="288" w:lineRule="auto"/>
        <w:ind w:left="720" w:right="0" w:hanging="360"/>
        <w:jc w:val="both"/>
        <w:outlineLvl w:val="9"/>
        <w:rPr>
          <w:rFonts w:ascii="Arial" w:eastAsia="Arial" w:hAnsi="Arial" w:cs="Arial"/>
          <w:b w:val="0"/>
          <w:i w:val="0"/>
          <w:sz w:val="18"/>
        </w:rPr>
      </w:pPr>
      <w:r>
        <w:rPr>
          <w:rFonts w:ascii="Arial" w:eastAsia="Arial" w:hAnsi="Arial" w:cs="Arial"/>
          <w:b w:val="0"/>
          <w:i w:val="0"/>
          <w:color w:val="000000"/>
          <w:sz w:val="18"/>
          <w:u w:val="none"/>
        </w:rPr>
        <w:t>Asset impairment</w:t>
      </w:r>
      <w:r>
        <w:rPr>
          <w:rFonts w:ascii="Arial" w:eastAsia="Arial" w:hAnsi="Arial" w:cs="Arial"/>
          <w:b w:val="0"/>
          <w:i w:val="0"/>
          <w:sz w:val="18"/>
        </w:rPr>
        <w:t xml:space="preserve"> - Asset impairment charges, to the extent that they are experienced, are recorded in "</w:t>
      </w:r>
      <w:r>
        <w:rPr>
          <w:rFonts w:ascii="Arial" w:eastAsia="Arial" w:hAnsi="Arial" w:cs="Arial"/>
          <w:b w:val="0"/>
          <w:i w:val="0"/>
          <w:color w:val="000000"/>
          <w:sz w:val="18"/>
          <w:u w:val="none"/>
        </w:rPr>
        <w:t>Other operating gains, net</w:t>
      </w:r>
      <w:r>
        <w:rPr>
          <w:rFonts w:ascii="Arial" w:eastAsia="Arial" w:hAnsi="Arial" w:cs="Arial"/>
          <w:b w:val="0"/>
          <w:i w:val="0"/>
          <w:sz w:val="18"/>
        </w:rPr>
        <w:t>" in the Consolidated Statements of Operations</w:t>
      </w:r>
      <w:r>
        <w:rPr>
          <w:rFonts w:ascii="Arial" w:eastAsia="Arial" w:hAnsi="Arial" w:cs="Arial"/>
          <w:b w:val="0"/>
          <w:i w:val="0"/>
          <w:sz w:val="18"/>
        </w:rPr>
        <w:t>.</w:t>
      </w:r>
    </w:p>
    <w:p>
      <w:pPr>
        <w:keepNext/>
        <w:keepLines/>
        <w:pageBreakBefore w:val="0"/>
        <w:widowControl w:val="0"/>
        <w:numPr>
          <w:ilvl w:val="0"/>
          <w:numId w:val="0"/>
        </w:numPr>
        <w:spacing w:before="0" w:after="0" w:line="288" w:lineRule="auto"/>
        <w:ind w:left="0" w:right="0" w:firstLine="0"/>
        <w:jc w:val="both"/>
        <w:outlineLvl w:val="9"/>
        <w:rPr>
          <w:rFonts w:ascii="Arial" w:eastAsia="Arial" w:hAnsi="Arial" w:cs="Arial"/>
          <w:b/>
          <w:i/>
          <w:sz w:val="18"/>
          <w:vertAlign w:val="superscript"/>
        </w:rPr>
      </w:pPr>
    </w:p>
    <w:p>
      <w:pPr>
        <w:pStyle w:val="Normal-wk"/>
        <w:keepNext/>
        <w:keepLines w:val="0"/>
        <w:pageBreakBefore w:val="0"/>
        <w:widowControl/>
        <w:numPr>
          <w:ilvl w:val="0"/>
          <w:numId w:val="28"/>
        </w:numPr>
        <w:spacing w:before="0" w:after="0" w:line="288" w:lineRule="auto"/>
        <w:ind w:left="720" w:right="0" w:hanging="360"/>
        <w:jc w:val="both"/>
        <w:outlineLvl w:val="9"/>
        <w:rPr>
          <w:rFonts w:ascii="Arial" w:eastAsia="Arial" w:hAnsi="Arial" w:cs="Arial"/>
          <w:b w:val="0"/>
          <w:i w:val="0"/>
          <w:color w:val="1B1B1B"/>
          <w:sz w:val="18"/>
          <w:u w:val="none"/>
        </w:rPr>
      </w:pPr>
      <w:r>
        <w:rPr>
          <w:rFonts w:ascii="Arial" w:eastAsia="Arial" w:hAnsi="Arial" w:cs="Arial"/>
          <w:b w:val="0"/>
          <w:i w:val="0"/>
          <w:color w:val="1B1B1B"/>
          <w:sz w:val="18"/>
          <w:u w:val="none"/>
        </w:rPr>
        <w:t>Amortization of acquired intangible assets</w:t>
      </w:r>
      <w:r>
        <w:rPr>
          <w:rFonts w:ascii="Arial" w:eastAsia="Arial" w:hAnsi="Arial" w:cs="Arial"/>
          <w:b w:val="0"/>
          <w:i w:val="0"/>
          <w:sz w:val="18"/>
        </w:rPr>
        <w:t xml:space="preserve"> - Non-cash charges related to the amortization of acquired intangible assets. These costs are typically included in "</w:t>
      </w:r>
      <w:r>
        <w:rPr>
          <w:rFonts w:ascii="Arial" w:eastAsia="Arial" w:hAnsi="Arial" w:cs="Arial"/>
          <w:b w:val="0"/>
          <w:i w:val="0"/>
          <w:color w:val="000000"/>
          <w:sz w:val="18"/>
          <w:u w:val="none"/>
        </w:rPr>
        <w:t>Selling, general and administrative expenses</w:t>
      </w:r>
      <w:r>
        <w:rPr>
          <w:rFonts w:ascii="Arial" w:eastAsia="Arial" w:hAnsi="Arial" w:cs="Arial"/>
          <w:b w:val="0"/>
          <w:i w:val="0"/>
          <w:sz w:val="18"/>
        </w:rPr>
        <w:t>" in the Consolidated Statements of Operations.</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29"/>
        </w:numPr>
        <w:spacing w:before="0" w:after="0" w:line="288" w:lineRule="auto"/>
        <w:ind w:left="720" w:right="0" w:hanging="360"/>
        <w:jc w:val="both"/>
        <w:outlineLvl w:val="9"/>
        <w:rPr>
          <w:rFonts w:ascii="Arial" w:eastAsia="Arial" w:hAnsi="Arial" w:cs="Arial"/>
          <w:b w:val="0"/>
          <w:i w:val="0"/>
          <w:sz w:val="18"/>
        </w:rPr>
      </w:pPr>
      <w:r>
        <w:rPr>
          <w:rFonts w:ascii="Arial" w:eastAsia="Arial" w:hAnsi="Arial" w:cs="Arial"/>
          <w:b w:val="0"/>
          <w:i w:val="0"/>
          <w:color w:val="000000"/>
          <w:sz w:val="18"/>
          <w:u w:val="none"/>
        </w:rPr>
        <w:t>Acquisition and integration costs</w:t>
      </w:r>
      <w:r>
        <w:rPr>
          <w:rFonts w:ascii="Arial" w:eastAsia="Arial" w:hAnsi="Arial" w:cs="Arial"/>
          <w:b w:val="0"/>
          <w:i w:val="0"/>
          <w:sz w:val="18"/>
        </w:rPr>
        <w:t xml:space="preserve"> - Costs associated with the pursuit of acquisition opportunities or the effected acquisition and integration of acquired businesses. These costs are typically included in "</w:t>
      </w:r>
      <w:r>
        <w:rPr>
          <w:rFonts w:ascii="Arial" w:eastAsia="Arial" w:hAnsi="Arial" w:cs="Arial"/>
          <w:b w:val="0"/>
          <w:i w:val="0"/>
          <w:color w:val="000000"/>
          <w:sz w:val="18"/>
          <w:u w:val="none"/>
        </w:rPr>
        <w:t>Cost of sales</w:t>
      </w:r>
      <w:r>
        <w:rPr>
          <w:rFonts w:ascii="Arial" w:eastAsia="Arial" w:hAnsi="Arial" w:cs="Arial"/>
          <w:b w:val="0"/>
          <w:i w:val="0"/>
          <w:sz w:val="18"/>
        </w:rPr>
        <w:t xml:space="preserve">" and </w:t>
      </w:r>
      <w:r>
        <w:rPr>
          <w:rFonts w:ascii="Arial" w:eastAsia="Arial" w:hAnsi="Arial" w:cs="Arial"/>
          <w:b w:val="0"/>
          <w:i w:val="0"/>
          <w:sz w:val="18"/>
        </w:rPr>
        <w:t>"</w:t>
      </w:r>
      <w:r>
        <w:rPr>
          <w:rFonts w:ascii="Arial" w:eastAsia="Arial" w:hAnsi="Arial" w:cs="Arial"/>
          <w:b w:val="0"/>
          <w:i w:val="0"/>
          <w:color w:val="000000"/>
          <w:sz w:val="18"/>
          <w:u w:val="none"/>
        </w:rPr>
        <w:t>Selling, general and administrative expenses</w:t>
      </w:r>
      <w:r>
        <w:rPr>
          <w:rFonts w:ascii="Arial" w:eastAsia="Arial" w:hAnsi="Arial" w:cs="Arial"/>
          <w:b w:val="0"/>
          <w:i w:val="0"/>
          <w:sz w:val="18"/>
        </w:rPr>
        <w:t>" in the Consolidated Statements of Operations.</w:t>
      </w: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val="0"/>
        <w:widowControl/>
        <w:numPr>
          <w:ilvl w:val="0"/>
          <w:numId w:val="0"/>
        </w:numPr>
        <w:spacing w:before="0" w:after="0" w:line="288" w:lineRule="auto"/>
        <w:ind w:left="0" w:right="0" w:firstLine="0"/>
        <w:jc w:val="both"/>
        <w:outlineLvl w:val="9"/>
        <w:rPr>
          <w:rFonts w:ascii="Arial" w:eastAsia="Arial" w:hAnsi="Arial" w:cs="Arial"/>
          <w:b w:val="0"/>
          <w:i w:val="0"/>
          <w:sz w:val="18"/>
        </w:rPr>
      </w:pPr>
    </w:p>
    <w:p>
      <w:pPr>
        <w:keepNext/>
        <w:keepLines w:val="0"/>
        <w:pageBreakBefore/>
        <w:widowControl/>
        <w:numPr>
          <w:ilvl w:val="0"/>
          <w:numId w:val="0"/>
        </w:numPr>
        <w:spacing w:before="0" w:after="0" w:line="288" w:lineRule="auto"/>
        <w:ind w:left="0" w:right="0" w:firstLine="0"/>
        <w:jc w:val="center"/>
        <w:outlineLvl w:val="9"/>
        <w:rPr>
          <w:rFonts w:ascii="Arial" w:eastAsia="Arial" w:hAnsi="Arial" w:cs="Arial"/>
          <w:b w:val="0"/>
          <w:i w:val="0"/>
          <w:sz w:val="18"/>
        </w:rPr>
      </w:pPr>
      <w:r>
        <w:rPr>
          <w:rFonts w:ascii="Arial" w:eastAsia="Arial" w:hAnsi="Arial" w:cs="Arial"/>
          <w:b/>
          <w:i w:val="0"/>
          <w:sz w:val="18"/>
        </w:rPr>
        <w:t>Astec Industries Inc.</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GAAP vs Non-GAAP Adjusted Income from Operations Reconciliations</w:t>
      </w:r>
    </w:p>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(In millions, except percentage data; unaudited)</w:t>
      </w:r>
    </w:p>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p>
    <w:tbl>
      <w:tblPr>
        <w:tblStyle w:val="TableNormal0"/>
        <w:tblW w:w="10245" w:type="dxa"/>
        <w:jc w:val="left"/>
        <w:tblInd w:w="0" w:type="dxa"/>
        <w:tblLayout w:type="fixed"/>
      </w:tblPr>
      <w:tblGrid>
        <w:gridCol w:w="7080"/>
        <w:gridCol w:w="1545"/>
        <w:gridCol w:w="75"/>
        <w:gridCol w:w="1545"/>
      </w:tblGrid>
      <w:tr>
        <w:tblPrEx>
          <w:tblW w:w="10245" w:type="dxa"/>
          <w:tblInd w:w="0" w:type="dxa"/>
          <w:tblLayout w:type="fixed"/>
        </w:tblPrEx>
        <w:trPr>
          <w:trHeight w:hRule="exact" w:val="285"/>
        </w:trPr>
        <w:tc>
          <w:tcPr>
            <w:tcW w:w="70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16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Arial" w:eastAsia="Arial" w:hAnsi="Arial" w:cs="Arial"/>
                <w:b/>
                <w:i w:val="0"/>
                <w:color w:val="000000"/>
                <w:sz w:val="18"/>
                <w:u w:val="none"/>
              </w:rPr>
              <w:t>Three Months Ended March 31,</w:t>
            </w:r>
          </w:p>
        </w:tc>
      </w:tr>
      <w:tr>
        <w:tblPrEx>
          <w:tblW w:w="10245" w:type="dxa"/>
          <w:tblInd w:w="0" w:type="dxa"/>
          <w:tblLayout w:type="fixed"/>
        </w:tblPrEx>
        <w:trPr>
          <w:trHeight w:hRule="exact" w:val="285"/>
        </w:trPr>
        <w:tc>
          <w:tcPr>
            <w:tcW w:w="708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15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Arial" w:eastAsia="Arial" w:hAnsi="Arial" w:cs="Arial"/>
                <w:b/>
                <w:i w:val="0"/>
                <w:color w:val="000000"/>
                <w:sz w:val="18"/>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Arial" w:eastAsia="Arial" w:hAnsi="Arial" w:cs="Arial"/>
                <w:b/>
                <w:i w:val="0"/>
                <w:color w:val="000000"/>
                <w:sz w:val="18"/>
                <w:u w:val="none"/>
              </w:rPr>
              <w:t>2025</w:t>
            </w: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Net sales</w:t>
            </w: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9"/>
                <w:tab w:val="left" w:pos="1477"/>
              </w:tabs>
              <w:spacing w:before="55" w:after="30" w:line="240" w:lineRule="auto"/>
              <w:jc w:val="right"/>
            </w:pPr>
            <w:r>
              <w:rPr>
                <w:rFonts w:ascii="Arial" w:eastAsia="Arial" w:hAnsi="Arial" w:cs="Arial"/>
                <w:b w:val="0"/>
                <w:i w:val="0"/>
                <w:color w:val="1B1B1B"/>
                <w:sz w:val="18"/>
                <w:u w:val="none"/>
              </w:rPr>
              <w:t>$</w:t>
              <w:tab/>
              <w:t>396.3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9"/>
                <w:tab w:val="left" w:pos="1477"/>
              </w:tabs>
              <w:spacing w:before="55" w:after="30" w:line="240" w:lineRule="auto"/>
              <w:jc w:val="right"/>
            </w:pPr>
            <w:r>
              <w:rPr>
                <w:rFonts w:ascii="Arial" w:eastAsia="Arial" w:hAnsi="Arial" w:cs="Arial"/>
                <w:b w:val="0"/>
                <w:i w:val="0"/>
                <w:color w:val="1B1B1B"/>
                <w:sz w:val="18"/>
                <w:u w:val="none"/>
              </w:rPr>
              <w:t>$</w:t>
              <w:tab/>
              <w:t>329.4</w:t>
              <w:tab/>
            </w: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Income from operations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w:t>
              <w:tab/>
              <w:t>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477"/>
              </w:tabs>
              <w:spacing w:before="75" w:after="30" w:line="240" w:lineRule="auto"/>
              <w:jc w:val="right"/>
            </w:pPr>
            <w:r>
              <w:rPr>
                <w:rFonts w:ascii="Arial" w:eastAsia="Arial" w:hAnsi="Arial" w:cs="Arial"/>
                <w:b w:val="0"/>
                <w:i w:val="0"/>
                <w:color w:val="1B1B1B"/>
                <w:sz w:val="18"/>
                <w:u w:val="none"/>
              </w:rPr>
              <w:t>$</w:t>
              <w:tab/>
              <w:t>20.5</w:t>
              <w:tab/>
            </w: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 xml:space="preserve">Adjustments: </w:t>
            </w: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Transformation program</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ab/>
              <w:t>3.8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ab/>
              <w:t>7.0</w:t>
              <w:tab/>
            </w: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Amortization of acquired intangible assets</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ab/>
              <w:t>7.9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ab/>
              <w:t>0.7</w:t>
              <w:tab/>
            </w: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Acquisition and integration costs</w:t>
            </w: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ab/>
              <w:t>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ab/>
              <w:t>0.8</w:t>
              <w:tab/>
            </w: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Adjusted income from operations</w:t>
            </w:r>
          </w:p>
        </w:tc>
        <w:tc>
          <w:tcPr>
            <w:tcW w:w="15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09"/>
                <w:tab w:val="left" w:pos="1477"/>
              </w:tabs>
              <w:spacing w:before="55" w:after="30" w:line="240" w:lineRule="auto"/>
              <w:jc w:val="right"/>
            </w:pPr>
            <w:r>
              <w:rPr>
                <w:rFonts w:ascii="Arial" w:eastAsia="Arial" w:hAnsi="Arial" w:cs="Arial"/>
                <w:b w:val="0"/>
                <w:i w:val="0"/>
                <w:color w:val="1B1B1B"/>
                <w:sz w:val="18"/>
                <w:u w:val="none"/>
              </w:rPr>
              <w:t>$</w:t>
              <w:tab/>
              <w:t>23.6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09"/>
                <w:tab w:val="left" w:pos="1477"/>
              </w:tabs>
              <w:spacing w:before="55" w:after="30" w:line="240" w:lineRule="auto"/>
              <w:jc w:val="right"/>
            </w:pPr>
            <w:r>
              <w:rPr>
                <w:rFonts w:ascii="Arial" w:eastAsia="Arial" w:hAnsi="Arial" w:cs="Arial"/>
                <w:b w:val="0"/>
                <w:i w:val="0"/>
                <w:color w:val="1B1B1B"/>
                <w:sz w:val="18"/>
                <w:u w:val="none"/>
              </w:rPr>
              <w:t>$</w:t>
              <w:tab/>
              <w:t>29.0</w:t>
              <w:tab/>
            </w:r>
          </w:p>
        </w:tc>
      </w:tr>
      <w:tr>
        <w:tblPrEx>
          <w:tblW w:w="10245" w:type="dxa"/>
          <w:tblInd w:w="0"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pageBreakBefore w:val="0"/>
              <w:spacing w:before="0" w:after="0" w:line="240" w:lineRule="auto"/>
              <w:jc w:val="left"/>
            </w:pPr>
            <w:r>
              <w:rPr>
                <w:rFonts w:ascii="Arial" w:eastAsia="Arial" w:hAnsi="Arial" w:cs="Arial"/>
                <w:b w:val="0"/>
                <w:i w:val="0"/>
                <w:color w:val="000000"/>
                <w:sz w:val="18"/>
                <w:u w:val="none"/>
              </w:rPr>
              <w:t>Adjusted operating margin</w:t>
            </w:r>
          </w:p>
        </w:tc>
        <w:tc>
          <w:tcPr>
            <w:tcW w:w="154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
                <w:tab w:val="left" w:pos="313"/>
              </w:tabs>
              <w:spacing w:before="15" w:after="30" w:line="240" w:lineRule="auto"/>
              <w:jc w:val="right"/>
            </w:pPr>
            <w:r>
              <w:rPr>
                <w:rFonts w:ascii="Arial" w:eastAsia="Arial" w:hAnsi="Arial" w:cs="Arial"/>
                <w:b w:val="0"/>
                <w:i w:val="0"/>
                <w:color w:val="1B1B1B"/>
                <w:sz w:val="18"/>
                <w:u w:val="none"/>
              </w:rPr>
              <w:tab/>
              <w:t>6.0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
                <w:tab w:val="left" w:pos="313"/>
              </w:tabs>
              <w:spacing w:before="15" w:after="30" w:line="240" w:lineRule="auto"/>
              <w:jc w:val="right"/>
            </w:pPr>
            <w:r>
              <w:rPr>
                <w:rFonts w:ascii="Arial" w:eastAsia="Arial" w:hAnsi="Arial" w:cs="Arial"/>
                <w:b w:val="0"/>
                <w:i w:val="0"/>
                <w:color w:val="1B1B1B"/>
                <w:sz w:val="18"/>
                <w:u w:val="none"/>
              </w:rPr>
              <w:tab/>
              <w:t>8.8</w:t>
              <w:tab/>
              <w:t>%</w:t>
            </w:r>
          </w:p>
        </w:tc>
      </w:tr>
    </w:tbl>
    <w:p>
      <w:pPr>
        <w:keepNext w:val="0"/>
        <w:keepLines w:val="0"/>
        <w:pageBreakBefore w:val="0"/>
        <w:widowControl w:val="0"/>
        <w:numPr>
          <w:ilvl w:val="0"/>
          <w:numId w:val="0"/>
        </w:numPr>
        <w:spacing w:before="0" w:after="0" w:line="288" w:lineRule="auto"/>
        <w:ind w:left="0" w:right="0" w:firstLine="0"/>
        <w:jc w:val="center"/>
        <w:outlineLvl w:val="9"/>
        <w:rPr>
          <w:rFonts w:ascii="Arial" w:eastAsia="Arial" w:hAnsi="Arial" w:cs="Arial"/>
          <w:b w:val="0"/>
          <w:i w:val="0"/>
          <w:sz w:val="18"/>
        </w:rPr>
      </w:pPr>
    </w:p>
    <w:p>
      <w:pPr>
        <w:keepNext w:val="0"/>
        <w:keepLines w:val="0"/>
        <w:pageBreakBefore/>
        <w:widowControl w:val="0"/>
        <w:numPr>
          <w:ilvl w:val="0"/>
          <w:numId w:val="0"/>
        </w:numPr>
        <w:spacing w:before="0" w:after="0" w:line="288" w:lineRule="auto"/>
        <w:ind w:left="0" w:right="0" w:firstLine="0"/>
        <w:jc w:val="center"/>
        <w:outlineLvl w:val="9"/>
        <w:rPr>
          <w:rFonts w:ascii="Arial" w:eastAsia="Arial" w:hAnsi="Arial" w:cs="Arial"/>
          <w:b w:val="0"/>
          <w:i w:val="0"/>
          <w:sz w:val="18"/>
        </w:rPr>
      </w:pPr>
      <w:r>
        <w:rPr>
          <w:rFonts w:ascii="Arial" w:eastAsia="Arial" w:hAnsi="Arial" w:cs="Arial"/>
          <w:b/>
          <w:i w:val="0"/>
          <w:sz w:val="18"/>
        </w:rPr>
        <w:t>Astec Industries Inc.</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GAAP vs Non-GAAP Adjusted EPS Reconciliations</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(In millions, except per share amounts; unaudited)</w:t>
      </w: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p>
    <w:tbl>
      <w:tblPr>
        <w:tblStyle w:val="TableNormal0"/>
        <w:tblW w:w="10245" w:type="dxa"/>
        <w:jc w:val="left"/>
        <w:tblInd w:w="0" w:type="dxa"/>
        <w:tblLayout w:type="fixed"/>
      </w:tblPr>
      <w:tblGrid>
        <w:gridCol w:w="7080"/>
        <w:gridCol w:w="1545"/>
        <w:gridCol w:w="75"/>
        <w:gridCol w:w="1545"/>
      </w:tblGrid>
      <w:tr>
        <w:tblPrEx>
          <w:tblW w:w="10245" w:type="dxa"/>
          <w:tblInd w:w="0" w:type="dxa"/>
          <w:tblLayout w:type="fixed"/>
        </w:tblPrEx>
        <w:trPr>
          <w:trHeight w:hRule="auto" w:val="0"/>
        </w:trPr>
        <w:tc>
          <w:tcPr>
            <w:tcW w:w="70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16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65" w:after="20" w:line="240" w:lineRule="auto"/>
              <w:jc w:val="center"/>
            </w:pPr>
            <w:r>
              <w:rPr>
                <w:rFonts w:ascii="Arial" w:eastAsia="Arial" w:hAnsi="Arial" w:cs="Arial"/>
                <w:b/>
                <w:i w:val="0"/>
                <w:color w:val="000000"/>
                <w:sz w:val="18"/>
                <w:u w:val="none"/>
              </w:rPr>
              <w:t>Three Months Ended March 31,</w:t>
            </w:r>
          </w:p>
        </w:tc>
      </w:tr>
      <w:tr>
        <w:tblPrEx>
          <w:tblW w:w="10245" w:type="dxa"/>
          <w:tblInd w:w="0" w:type="dxa"/>
          <w:tblLayout w:type="fixed"/>
        </w:tblPrEx>
        <w:trPr>
          <w:trHeight w:hRule="auto" w:val="0"/>
        </w:trPr>
        <w:tc>
          <w:tcPr>
            <w:tcW w:w="7080" w:type="dxa"/>
            <w:tcBorders>
              <w:top w:val="nil"/>
              <w:left w:val="nil"/>
              <w:bottom w:val="nil"/>
              <w:right w:val="nil"/>
            </w:tcBorders>
            <w:tcMar>
              <w:top w:w="0" w:type="dxa"/>
              <w:left w:w="53" w:type="dxa"/>
              <w:bottom w:w="0" w:type="dxa"/>
              <w:right w:w="53" w:type="dxa"/>
            </w:tcMar>
            <w:vAlign w:val="bottom"/>
          </w:tcPr>
          <w:p>
            <w:pPr>
              <w:keepNext/>
              <w:pageBreakBefore w:val="0"/>
              <w:spacing w:before="45" w:after="20" w:line="240" w:lineRule="auto"/>
              <w:jc w:val="left"/>
            </w:pPr>
          </w:p>
        </w:tc>
        <w:tc>
          <w:tcPr>
            <w:tcW w:w="15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45" w:after="20" w:line="240" w:lineRule="auto"/>
              <w:jc w:val="center"/>
            </w:pPr>
            <w:r>
              <w:rPr>
                <w:rFonts w:ascii="Arial" w:eastAsia="Arial" w:hAnsi="Arial" w:cs="Arial"/>
                <w:b/>
                <w:i w:val="0"/>
                <w:color w:val="000000"/>
                <w:sz w:val="18"/>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45" w:after="20" w:line="240" w:lineRule="auto"/>
              <w:jc w:val="center"/>
            </w:pPr>
            <w:r>
              <w:rPr>
                <w:rFonts w:ascii="Arial" w:eastAsia="Arial" w:hAnsi="Arial" w:cs="Arial"/>
                <w:b/>
                <w:i w:val="0"/>
                <w:color w:val="000000"/>
                <w:sz w:val="18"/>
                <w:u w:val="none"/>
              </w:rPr>
              <w:t>2025</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Net income attributable to controlling interest</w:t>
            </w: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9"/>
                <w:tab w:val="left" w:pos="1477"/>
              </w:tabs>
              <w:spacing w:before="45" w:after="20" w:line="240" w:lineRule="auto"/>
              <w:jc w:val="right"/>
            </w:pPr>
            <w:r>
              <w:rPr>
                <w:rFonts w:ascii="Arial" w:eastAsia="Arial" w:hAnsi="Arial" w:cs="Arial"/>
                <w:b w:val="0"/>
                <w:i w:val="0"/>
                <w:color w:val="1B1B1B"/>
                <w:sz w:val="18"/>
                <w:u w:val="none"/>
              </w:rPr>
              <w:t>$</w:t>
              <w:tab/>
              <w:t>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45" w:after="20" w:line="240" w:lineRule="auto"/>
              <w:jc w:val="right"/>
            </w:pPr>
            <w:r>
              <w:rPr>
                <w:rFonts w:ascii="Arial" w:eastAsia="Arial" w:hAnsi="Arial" w:cs="Arial"/>
                <w:b w:val="0"/>
                <w:i w:val="0"/>
                <w:color w:val="1B1B1B"/>
                <w:sz w:val="18"/>
                <w:u w:val="none"/>
              </w:rPr>
              <w:t>$</w:t>
              <w:tab/>
              <w:t>14.3</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 xml:space="preserve">Adjustments: </w:t>
            </w: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65" w:after="20" w:line="240" w:lineRule="auto"/>
              <w:jc w:val="right"/>
            </w:pP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Transformation program</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9"/>
                <w:tab w:val="left" w:pos="1477"/>
              </w:tabs>
              <w:spacing w:before="65" w:after="20" w:line="240" w:lineRule="auto"/>
              <w:jc w:val="right"/>
            </w:pPr>
            <w:r>
              <w:rPr>
                <w:rFonts w:ascii="Arial" w:eastAsia="Arial" w:hAnsi="Arial" w:cs="Arial"/>
                <w:b w:val="0"/>
                <w:i w:val="0"/>
                <w:color w:val="1B1B1B"/>
                <w:sz w:val="18"/>
                <w:u w:val="none"/>
              </w:rPr>
              <w:tab/>
              <w:t>3.8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9"/>
                <w:tab w:val="left" w:pos="1477"/>
              </w:tabs>
              <w:spacing w:before="65" w:after="20" w:line="240" w:lineRule="auto"/>
              <w:jc w:val="right"/>
            </w:pPr>
            <w:r>
              <w:rPr>
                <w:rFonts w:ascii="Arial" w:eastAsia="Arial" w:hAnsi="Arial" w:cs="Arial"/>
                <w:b w:val="0"/>
                <w:i w:val="0"/>
                <w:color w:val="1B1B1B"/>
                <w:sz w:val="18"/>
                <w:u w:val="none"/>
              </w:rPr>
              <w:tab/>
              <w:t>7.0</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Amortization of acquired intangible assets</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69"/>
                <w:tab w:val="left" w:pos="1477"/>
              </w:tabs>
              <w:spacing w:before="65" w:after="20" w:line="240" w:lineRule="auto"/>
              <w:jc w:val="right"/>
            </w:pPr>
            <w:r>
              <w:rPr>
                <w:rFonts w:ascii="Arial" w:eastAsia="Arial" w:hAnsi="Arial" w:cs="Arial"/>
                <w:b w:val="0"/>
                <w:i w:val="0"/>
                <w:color w:val="1B1B1B"/>
                <w:sz w:val="18"/>
                <w:u w:val="none"/>
              </w:rPr>
              <w:tab/>
              <w:t>7.9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69"/>
                <w:tab w:val="left" w:pos="1477"/>
              </w:tabs>
              <w:spacing w:before="65" w:after="20" w:line="240" w:lineRule="auto"/>
              <w:jc w:val="right"/>
            </w:pPr>
            <w:r>
              <w:rPr>
                <w:rFonts w:ascii="Arial" w:eastAsia="Arial" w:hAnsi="Arial" w:cs="Arial"/>
                <w:b w:val="0"/>
                <w:i w:val="0"/>
                <w:color w:val="1B1B1B"/>
                <w:sz w:val="18"/>
                <w:u w:val="none"/>
              </w:rPr>
              <w:tab/>
              <w:t>0.7</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Acquisition and integration costs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9"/>
                <w:tab w:val="left" w:pos="1477"/>
              </w:tabs>
              <w:spacing w:before="65" w:after="20" w:line="240" w:lineRule="auto"/>
              <w:jc w:val="right"/>
            </w:pPr>
            <w:r>
              <w:rPr>
                <w:rFonts w:ascii="Arial" w:eastAsia="Arial" w:hAnsi="Arial" w:cs="Arial"/>
                <w:b w:val="0"/>
                <w:i w:val="0"/>
                <w:color w:val="1B1B1B"/>
                <w:sz w:val="18"/>
                <w:u w:val="none"/>
              </w:rPr>
              <w:tab/>
              <w:t>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9"/>
                <w:tab w:val="left" w:pos="1477"/>
              </w:tabs>
              <w:spacing w:before="65" w:after="20" w:line="240" w:lineRule="auto"/>
              <w:jc w:val="right"/>
            </w:pPr>
            <w:r>
              <w:rPr>
                <w:rFonts w:ascii="Arial" w:eastAsia="Arial" w:hAnsi="Arial" w:cs="Arial"/>
                <w:b w:val="0"/>
                <w:i w:val="0"/>
                <w:color w:val="1B1B1B"/>
                <w:sz w:val="18"/>
                <w:u w:val="none"/>
              </w:rPr>
              <w:tab/>
              <w:t>0.8</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Income tax impact of adjustments</w:t>
            </w: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89"/>
              </w:tabs>
              <w:spacing w:before="65" w:after="20" w:line="240" w:lineRule="auto"/>
              <w:jc w:val="right"/>
            </w:pPr>
            <w:r>
              <w:rPr>
                <w:rFonts w:ascii="Arial" w:eastAsia="Arial" w:hAnsi="Arial" w:cs="Arial"/>
                <w:b w:val="0"/>
                <w:i w:val="0"/>
                <w:color w:val="1B1B1B"/>
                <w:sz w:val="18"/>
                <w:u w:val="none"/>
              </w:rPr>
              <w:tab/>
              <w:t>(3.4)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89"/>
              </w:tabs>
              <w:spacing w:before="65" w:after="20" w:line="240" w:lineRule="auto"/>
              <w:jc w:val="right"/>
            </w:pPr>
            <w:r>
              <w:rPr>
                <w:rFonts w:ascii="Arial" w:eastAsia="Arial" w:hAnsi="Arial" w:cs="Arial"/>
                <w:b w:val="0"/>
                <w:i w:val="0"/>
                <w:color w:val="1B1B1B"/>
                <w:sz w:val="18"/>
                <w:u w:val="none"/>
              </w:rPr>
              <w:tab/>
              <w:t>(1.9)</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Adjusted net income attributable to controlling interest</w:t>
            </w: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45" w:after="20" w:line="240" w:lineRule="auto"/>
              <w:jc w:val="right"/>
            </w:pPr>
            <w:r>
              <w:rPr>
                <w:rFonts w:ascii="Arial" w:eastAsia="Arial" w:hAnsi="Arial" w:cs="Arial"/>
                <w:b w:val="0"/>
                <w:i w:val="0"/>
                <w:color w:val="1B1B1B"/>
                <w:sz w:val="18"/>
                <w:u w:val="none"/>
              </w:rPr>
              <w:t>$</w:t>
              <w:tab/>
              <w:t>12.5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45" w:after="20" w:line="240" w:lineRule="auto"/>
              <w:jc w:val="right"/>
            </w:pPr>
            <w:r>
              <w:rPr>
                <w:rFonts w:ascii="Arial" w:eastAsia="Arial" w:hAnsi="Arial" w:cs="Arial"/>
                <w:b w:val="0"/>
                <w:i w:val="0"/>
                <w:color w:val="1B1B1B"/>
                <w:sz w:val="18"/>
                <w:u w:val="none"/>
              </w:rPr>
              <w:t>$</w:t>
              <w:tab/>
              <w:t>20.9</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Diluted EPS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w:t>
              <w:tab/>
              <w:t>0.06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w:t>
              <w:tab/>
              <w:t>0.62</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 xml:space="preserve">Adjustments: </w:t>
            </w: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numPr>
                <w:ilvl w:val="0"/>
                <w:numId w:val="0"/>
              </w:numPr>
              <w:spacing w:before="0" w:after="0" w:line="240" w:lineRule="auto"/>
              <w:ind w:left="120" w:right="0" w:firstLine="0"/>
              <w:jc w:val="left"/>
              <w:outlineLvl w:val="9"/>
              <w:rPr>
                <w:rFonts w:ascii="Arial" w:eastAsia="Arial" w:hAnsi="Arial" w:cs="Arial"/>
                <w:b w:val="0"/>
                <w:i w:val="0"/>
                <w:sz w:val="18"/>
              </w:rPr>
            </w:pPr>
            <w:r>
              <w:rPr>
                <w:rFonts w:ascii="Arial" w:eastAsia="Arial" w:hAnsi="Arial" w:cs="Arial"/>
                <w:b w:val="0"/>
                <w:i w:val="0"/>
                <w:sz w:val="18"/>
              </w:rPr>
              <w:t xml:space="preserve">Transformation program </w:t>
            </w:r>
            <w:r>
              <w:rPr>
                <w:rFonts w:ascii="Arial" w:eastAsia="Arial" w:hAnsi="Arial" w:cs="Arial"/>
                <w:b w:val="0"/>
                <w:i w:val="0"/>
                <w:sz w:val="18"/>
                <w:vertAlign w:val="superscript"/>
              </w:rPr>
              <w:t>(a)</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0.17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0.31</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Amortization of acquired intangible assets</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0.34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9"/>
                <w:tab w:val="left" w:pos="1477"/>
              </w:tabs>
              <w:spacing w:before="65" w:after="20" w:line="240" w:lineRule="auto"/>
              <w:jc w:val="right"/>
            </w:pPr>
            <w:r>
              <w:rPr>
                <w:rFonts w:ascii="Arial" w:eastAsia="Arial" w:hAnsi="Arial" w:cs="Arial"/>
                <w:b w:val="0"/>
                <w:i w:val="0"/>
                <w:color w:val="000000"/>
                <w:sz w:val="18"/>
                <w:u w:val="none"/>
              </w:rPr>
              <w:tab/>
              <w:t>0.03</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Acquisition and integration costs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65" w:after="20" w:line="240" w:lineRule="auto"/>
              <w:jc w:val="right"/>
            </w:pPr>
            <w:r>
              <w:rPr>
                <w:rFonts w:ascii="Arial" w:eastAsia="Arial" w:hAnsi="Arial" w:cs="Arial"/>
                <w:b w:val="0"/>
                <w:i w:val="0"/>
                <w:color w:val="1B1B1B"/>
                <w:sz w:val="18"/>
                <w:u w:val="none"/>
              </w:rPr>
              <w:tab/>
              <w:t>0.12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65" w:after="20" w:line="240" w:lineRule="auto"/>
              <w:jc w:val="right"/>
            </w:pPr>
            <w:r>
              <w:rPr>
                <w:rFonts w:ascii="Arial" w:eastAsia="Arial" w:hAnsi="Arial" w:cs="Arial"/>
                <w:b w:val="0"/>
                <w:i w:val="0"/>
                <w:color w:val="1B1B1B"/>
                <w:sz w:val="18"/>
                <w:u w:val="none"/>
              </w:rPr>
              <w:tab/>
              <w:t>0.03</w:t>
              <w:tab/>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Income tax impact of adjustments</w:t>
            </w: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9"/>
              </w:tabs>
              <w:spacing w:before="65" w:after="20" w:line="240" w:lineRule="auto"/>
              <w:jc w:val="right"/>
            </w:pPr>
            <w:r>
              <w:rPr>
                <w:rFonts w:ascii="Arial" w:eastAsia="Arial" w:hAnsi="Arial" w:cs="Arial"/>
                <w:b w:val="0"/>
                <w:i w:val="0"/>
                <w:color w:val="000000"/>
                <w:sz w:val="18"/>
                <w:u w:val="none"/>
              </w:rPr>
              <w:tab/>
              <w:t>(0.15)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9"/>
              </w:tabs>
              <w:spacing w:before="65" w:after="20" w:line="240" w:lineRule="auto"/>
              <w:jc w:val="right"/>
            </w:pPr>
            <w:r>
              <w:rPr>
                <w:rFonts w:ascii="Arial" w:eastAsia="Arial" w:hAnsi="Arial" w:cs="Arial"/>
                <w:b w:val="0"/>
                <w:i w:val="0"/>
                <w:color w:val="000000"/>
                <w:sz w:val="18"/>
                <w:u w:val="none"/>
              </w:rPr>
              <w:tab/>
              <w:t>(0.08)</w:t>
            </w:r>
          </w:p>
        </w:tc>
      </w:tr>
      <w:tr>
        <w:tblPrEx>
          <w:tblW w:w="10245" w:type="dxa"/>
          <w:tblInd w:w="0"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Adjusted EPS</w:t>
            </w: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45" w:after="20" w:line="240" w:lineRule="auto"/>
              <w:jc w:val="right"/>
            </w:pPr>
            <w:r>
              <w:rPr>
                <w:rFonts w:ascii="Arial" w:eastAsia="Arial" w:hAnsi="Arial" w:cs="Arial"/>
                <w:b w:val="0"/>
                <w:i w:val="0"/>
                <w:color w:val="1B1B1B"/>
                <w:sz w:val="18"/>
                <w:u w:val="none"/>
              </w:rPr>
              <w:t>$</w:t>
              <w:tab/>
              <w:t>0.54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45" w:after="20" w:line="240" w:lineRule="auto"/>
              <w:jc w:val="right"/>
            </w:pPr>
            <w:r>
              <w:rPr>
                <w:rFonts w:ascii="Arial" w:eastAsia="Arial" w:hAnsi="Arial" w:cs="Arial"/>
                <w:b w:val="0"/>
                <w:i w:val="0"/>
                <w:color w:val="1B1B1B"/>
                <w:sz w:val="18"/>
                <w:u w:val="none"/>
              </w:rPr>
              <w:t>$</w:t>
              <w:tab/>
              <w:t>0.91</w:t>
              <w:tab/>
            </w:r>
          </w:p>
        </w:tc>
      </w:tr>
      <w:tr>
        <w:tblPrEx>
          <w:tblW w:w="10245" w:type="dxa"/>
          <w:tblInd w:w="0" w:type="dxa"/>
          <w:tblLayout w:type="fixed"/>
        </w:tblPrEx>
        <w:trPr>
          <w:trHeight w:hRule="auto" w:val="0"/>
        </w:trPr>
        <w:tc>
          <w:tcPr>
            <w:tcW w:w="70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doub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doub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auto" w:val="0"/>
        </w:trPr>
        <w:tc>
          <w:tcPr>
            <w:tcW w:w="10245" w:type="dxa"/>
            <w:gridSpan w:val="4"/>
            <w:tcBorders>
              <w:top w:val="nil"/>
              <w:left w:val="nil"/>
              <w:bottom w:val="nil"/>
              <w:right w:val="nil"/>
            </w:tcBorders>
            <w:tcMar>
              <w:top w:w="0" w:type="dxa"/>
              <w:left w:w="53" w:type="dxa"/>
              <w:bottom w:w="0" w:type="dxa"/>
              <w:right w:w="53" w:type="dxa"/>
            </w:tcMar>
            <w:vAlign w:val="center"/>
          </w:tcPr>
          <w:p>
            <w:pPr>
              <w:pageBreakBefore w:val="0"/>
              <w:numPr>
                <w:ilvl w:val="0"/>
                <w:numId w:val="0"/>
              </w:numPr>
              <w:spacing w:before="0" w:after="0" w:line="240" w:lineRule="auto"/>
              <w:ind w:left="240" w:right="0" w:firstLine="0"/>
              <w:jc w:val="left"/>
              <w:outlineLvl w:val="9"/>
              <w:rPr>
                <w:rFonts w:ascii="Arial" w:eastAsia="Arial" w:hAnsi="Arial" w:cs="Arial"/>
                <w:b w:val="0"/>
                <w:i w:val="0"/>
                <w:sz w:val="16"/>
              </w:rPr>
            </w:pPr>
            <w:r>
              <w:rPr>
                <w:rFonts w:ascii="Arial" w:eastAsia="Arial" w:hAnsi="Arial" w:cs="Arial"/>
                <w:b w:val="0"/>
                <w:i w:val="0"/>
                <w:sz w:val="16"/>
                <w:vertAlign w:val="superscript"/>
              </w:rPr>
              <w:t>(a)</w:t>
            </w:r>
            <w:r>
              <w:rPr>
                <w:rFonts w:ascii="Arial" w:eastAsia="Arial" w:hAnsi="Arial" w:cs="Arial"/>
                <w:b w:val="0"/>
                <w:i w:val="0"/>
                <w:sz w:val="16"/>
              </w:rPr>
              <w:t xml:space="preserve"> Calculation includes the impact of a rounding adjustment</w:t>
            </w:r>
          </w:p>
        </w:tc>
      </w:tr>
    </w:tbl>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p>
    <w:p>
      <w:pPr>
        <w:keepNext/>
        <w:keepLines w:val="0"/>
        <w:pageBreakBefore/>
        <w:widowControl/>
        <w:numPr>
          <w:ilvl w:val="0"/>
          <w:numId w:val="0"/>
        </w:numPr>
        <w:spacing w:before="0" w:after="0" w:line="288" w:lineRule="auto"/>
        <w:ind w:left="0" w:right="0" w:firstLine="0"/>
        <w:jc w:val="center"/>
        <w:outlineLvl w:val="9"/>
        <w:rPr>
          <w:rFonts w:ascii="Arial" w:eastAsia="Arial" w:hAnsi="Arial" w:cs="Arial"/>
          <w:b w:val="0"/>
          <w:i w:val="0"/>
          <w:sz w:val="18"/>
        </w:rPr>
      </w:pPr>
      <w:r>
        <w:rPr>
          <w:rFonts w:ascii="Arial" w:eastAsia="Arial" w:hAnsi="Arial" w:cs="Arial"/>
          <w:b/>
          <w:i w:val="0"/>
          <w:sz w:val="18"/>
        </w:rPr>
        <w:t>Astec Industries Inc.</w:t>
      </w:r>
    </w:p>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EBITDA and Adjusted EBITDA Reconciliations</w:t>
      </w:r>
    </w:p>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(In millions, except percentage data; unaudited)</w:t>
      </w:r>
    </w:p>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p>
    <w:tbl>
      <w:tblPr>
        <w:tblStyle w:val="TableNormal0"/>
        <w:tblW w:w="10245" w:type="dxa"/>
        <w:jc w:val="center"/>
        <w:tblLayout w:type="fixed"/>
      </w:tblPr>
      <w:tblGrid>
        <w:gridCol w:w="7080"/>
        <w:gridCol w:w="1545"/>
        <w:gridCol w:w="75"/>
        <w:gridCol w:w="1545"/>
      </w:tblGrid>
      <w:tr>
        <w:tblPrEx>
          <w:tblW w:w="10245" w:type="dxa"/>
          <w:tblLayout w:type="fixed"/>
        </w:tblPrEx>
        <w:trPr>
          <w:trHeight w:hRule="exact" w:val="285"/>
        </w:trPr>
        <w:tc>
          <w:tcPr>
            <w:tcW w:w="70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16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Arial" w:eastAsia="Arial" w:hAnsi="Arial" w:cs="Arial"/>
                <w:b/>
                <w:i w:val="0"/>
                <w:color w:val="000000"/>
                <w:sz w:val="18"/>
                <w:u w:val="none"/>
              </w:rPr>
              <w:t>Three Months Ended March 31,</w:t>
            </w:r>
          </w:p>
        </w:tc>
      </w:tr>
      <w:tr>
        <w:tblPrEx>
          <w:tblW w:w="10245" w:type="dxa"/>
          <w:tblLayout w:type="fixed"/>
        </w:tblPrEx>
        <w:trPr>
          <w:trHeight w:hRule="exact" w:val="285"/>
        </w:trPr>
        <w:tc>
          <w:tcPr>
            <w:tcW w:w="70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Arial" w:eastAsia="Arial" w:hAnsi="Arial" w:cs="Arial"/>
                <w:b/>
                <w:i w:val="0"/>
                <w:color w:val="000000"/>
                <w:sz w:val="18"/>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Arial" w:eastAsia="Arial" w:hAnsi="Arial" w:cs="Arial"/>
                <w:b/>
                <w:i w:val="0"/>
                <w:color w:val="000000"/>
                <w:sz w:val="18"/>
                <w:u w:val="none"/>
              </w:rPr>
              <w:t>2025</w:t>
            </w:r>
          </w:p>
        </w:tc>
      </w:tr>
      <w:tr>
        <w:tblPrEx>
          <w:tblW w:w="10245"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Arial" w:eastAsia="Arial" w:hAnsi="Arial" w:cs="Arial"/>
                <w:b w:val="0"/>
                <w:i w:val="0"/>
                <w:color w:val="000000"/>
                <w:sz w:val="18"/>
                <w:u w:val="none"/>
              </w:rPr>
              <w:t>Net sales</w:t>
            </w: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9"/>
                <w:tab w:val="left" w:pos="1477"/>
              </w:tabs>
              <w:spacing w:before="55" w:after="30" w:line="240" w:lineRule="auto"/>
              <w:jc w:val="right"/>
            </w:pPr>
            <w:r>
              <w:rPr>
                <w:rFonts w:ascii="Arial" w:eastAsia="Arial" w:hAnsi="Arial" w:cs="Arial"/>
                <w:b w:val="0"/>
                <w:i w:val="0"/>
                <w:color w:val="000000"/>
                <w:sz w:val="18"/>
                <w:u w:val="none"/>
              </w:rPr>
              <w:t>$</w:t>
              <w:tab/>
              <w:t>396.3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9"/>
                <w:tab w:val="left" w:pos="1477"/>
              </w:tabs>
              <w:spacing w:before="55" w:after="30" w:line="240" w:lineRule="auto"/>
              <w:jc w:val="right"/>
            </w:pPr>
            <w:r>
              <w:rPr>
                <w:rFonts w:ascii="Arial" w:eastAsia="Arial" w:hAnsi="Arial" w:cs="Arial"/>
                <w:b w:val="0"/>
                <w:i w:val="0"/>
                <w:color w:val="000000"/>
                <w:sz w:val="18"/>
                <w:u w:val="none"/>
              </w:rPr>
              <w:t>$</w:t>
              <w:tab/>
              <w:t>329.4</w:t>
              <w:tab/>
            </w:r>
          </w:p>
        </w:tc>
      </w:tr>
      <w:tr>
        <w:tblPrEx>
          <w:tblW w:w="10245" w:type="dxa"/>
          <w:tblLayout w:type="fixed"/>
        </w:tblPrEx>
        <w:trPr>
          <w:trHeight w:hRule="exact" w:val="31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Net income attributable to controlling interest</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000000"/>
                <w:sz w:val="18"/>
                <w:u w:val="none"/>
              </w:rPr>
              <w:t>$</w:t>
              <w:tab/>
              <w:t>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477"/>
              </w:tabs>
              <w:spacing w:before="75" w:after="30" w:line="240" w:lineRule="auto"/>
              <w:jc w:val="right"/>
            </w:pPr>
            <w:r>
              <w:rPr>
                <w:rFonts w:ascii="Arial" w:eastAsia="Arial" w:hAnsi="Arial" w:cs="Arial"/>
                <w:b w:val="0"/>
                <w:i w:val="0"/>
                <w:color w:val="000000"/>
                <w:sz w:val="18"/>
                <w:u w:val="none"/>
              </w:rPr>
              <w:t>$</w:t>
              <w:tab/>
              <w:t>14.3</w:t>
              <w:tab/>
            </w:r>
          </w:p>
        </w:tc>
      </w:tr>
      <w:tr>
        <w:tblPrEx>
          <w:tblW w:w="10245"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Interest expense, net</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000000"/>
                <w:sz w:val="18"/>
                <w:u w:val="none"/>
              </w:rPr>
              <w:tab/>
              <w:t>6.6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000000"/>
                <w:sz w:val="18"/>
                <w:u w:val="none"/>
              </w:rPr>
              <w:tab/>
              <w:t>1.4</w:t>
              <w:tab/>
            </w:r>
          </w:p>
        </w:tc>
      </w:tr>
      <w:tr>
        <w:tblPrEx>
          <w:tblW w:w="10245"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Depreciation and amortization</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477"/>
              </w:tabs>
              <w:spacing w:before="75" w:after="30" w:line="240" w:lineRule="auto"/>
              <w:jc w:val="right"/>
            </w:pPr>
            <w:r>
              <w:rPr>
                <w:rFonts w:ascii="Arial" w:eastAsia="Arial" w:hAnsi="Arial" w:cs="Arial"/>
                <w:b w:val="0"/>
                <w:i w:val="0"/>
                <w:color w:val="000000"/>
                <w:sz w:val="18"/>
                <w:u w:val="none"/>
              </w:rPr>
              <w:tab/>
              <w:t>14.2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000000"/>
                <w:sz w:val="18"/>
                <w:u w:val="none"/>
              </w:rPr>
              <w:tab/>
              <w:t>6.4</w:t>
              <w:tab/>
            </w:r>
          </w:p>
        </w:tc>
      </w:tr>
      <w:tr>
        <w:tblPrEx>
          <w:tblW w:w="10245"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Income tax provision</w:t>
            </w: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000000"/>
                <w:sz w:val="18"/>
                <w:u w:val="none"/>
              </w:rPr>
              <w:tab/>
              <w:t>1.5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000000"/>
                <w:sz w:val="18"/>
                <w:u w:val="none"/>
              </w:rPr>
              <w:tab/>
              <w:t>5.4</w:t>
              <w:tab/>
            </w:r>
          </w:p>
        </w:tc>
      </w:tr>
      <w:tr>
        <w:tblPrEx>
          <w:tblW w:w="10245"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EBITDA</w:t>
            </w: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09"/>
                <w:tab w:val="left" w:pos="1477"/>
              </w:tabs>
              <w:spacing w:before="55" w:after="30" w:line="240" w:lineRule="auto"/>
              <w:jc w:val="right"/>
            </w:pPr>
            <w:r>
              <w:rPr>
                <w:rFonts w:ascii="Arial" w:eastAsia="Arial" w:hAnsi="Arial" w:cs="Arial"/>
                <w:b w:val="0"/>
                <w:i w:val="0"/>
                <w:color w:val="000000"/>
                <w:sz w:val="18"/>
                <w:u w:val="none"/>
              </w:rPr>
              <w:tab/>
              <w:t>23.6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09"/>
                <w:tab w:val="left" w:pos="1477"/>
              </w:tabs>
              <w:spacing w:before="55" w:after="30" w:line="240" w:lineRule="auto"/>
              <w:jc w:val="right"/>
            </w:pPr>
            <w:r>
              <w:rPr>
                <w:rFonts w:ascii="Arial" w:eastAsia="Arial" w:hAnsi="Arial" w:cs="Arial"/>
                <w:b w:val="0"/>
                <w:i w:val="0"/>
                <w:color w:val="000000"/>
                <w:sz w:val="18"/>
                <w:u w:val="none"/>
              </w:rPr>
              <w:tab/>
              <w:t>27.5</w:t>
              <w:tab/>
            </w:r>
          </w:p>
        </w:tc>
      </w:tr>
      <w:tr>
        <w:tblPrEx>
          <w:tblW w:w="10245"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EBITDA margin</w:t>
            </w:r>
          </w:p>
        </w:tc>
        <w:tc>
          <w:tcPr>
            <w:tcW w:w="154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13"/>
              </w:tabs>
              <w:spacing w:before="15" w:after="30" w:line="240" w:lineRule="auto"/>
              <w:jc w:val="right"/>
            </w:pPr>
            <w:r>
              <w:rPr>
                <w:rFonts w:ascii="Arial" w:eastAsia="Arial" w:hAnsi="Arial" w:cs="Arial"/>
                <w:b w:val="0"/>
                <w:i w:val="0"/>
                <w:color w:val="000000"/>
                <w:sz w:val="18"/>
                <w:u w:val="none"/>
              </w:rPr>
              <w:tab/>
              <w:t>6.0</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13"/>
              </w:tabs>
              <w:spacing w:before="15" w:after="30" w:line="240" w:lineRule="auto"/>
              <w:jc w:val="right"/>
            </w:pPr>
            <w:r>
              <w:rPr>
                <w:rFonts w:ascii="Arial" w:eastAsia="Arial" w:hAnsi="Arial" w:cs="Arial"/>
                <w:b w:val="0"/>
                <w:i w:val="0"/>
                <w:color w:val="000000"/>
                <w:sz w:val="18"/>
                <w:u w:val="none"/>
              </w:rPr>
              <w:tab/>
              <w:t>8.3</w:t>
              <w:tab/>
              <w:t>%</w:t>
            </w:r>
          </w:p>
        </w:tc>
      </w:tr>
      <w:tr>
        <w:tblPrEx>
          <w:tblW w:w="10245" w:type="dxa"/>
          <w:tblLayout w:type="fixed"/>
        </w:tblPrEx>
        <w:trPr>
          <w:trHeight w:hRule="exact" w:val="315"/>
        </w:trPr>
        <w:tc>
          <w:tcPr>
            <w:tcW w:w="708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1B1B1B"/>
                <w:sz w:val="18"/>
                <w:u w:val="none"/>
              </w:rPr>
              <w:t>Adjustments:</w:t>
            </w: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1B1B1B"/>
                <w:sz w:val="18"/>
                <w:u w:val="none"/>
              </w:rPr>
              <w:t>Transformation program</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ab/>
              <w:t>3.8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1B1B1B"/>
                <w:sz w:val="18"/>
                <w:u w:val="none"/>
              </w:rPr>
              <w:tab/>
              <w:t>6.9</w:t>
              <w:tab/>
            </w:r>
          </w:p>
        </w:tc>
      </w:tr>
      <w:tr>
        <w:tblPrEx>
          <w:tblW w:w="10245"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20"/>
              <w:jc w:val="left"/>
            </w:pPr>
            <w:r>
              <w:rPr>
                <w:rFonts w:ascii="Arial" w:eastAsia="Arial" w:hAnsi="Arial" w:cs="Arial"/>
                <w:b w:val="0"/>
                <w:i w:val="0"/>
                <w:color w:val="000000"/>
                <w:sz w:val="18"/>
                <w:u w:val="none"/>
              </w:rPr>
              <w:t>Acquisition and integration costs</w:t>
            </w: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000000"/>
                <w:sz w:val="18"/>
                <w:u w:val="none"/>
              </w:rPr>
              <w:tab/>
              <w:t>2.9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09"/>
                <w:tab w:val="left" w:pos="1477"/>
              </w:tabs>
              <w:spacing w:before="75" w:after="30" w:line="240" w:lineRule="auto"/>
              <w:jc w:val="right"/>
            </w:pPr>
            <w:r>
              <w:rPr>
                <w:rFonts w:ascii="Arial" w:eastAsia="Arial" w:hAnsi="Arial" w:cs="Arial"/>
                <w:b w:val="0"/>
                <w:i w:val="0"/>
                <w:color w:val="000000"/>
                <w:sz w:val="18"/>
                <w:u w:val="none"/>
              </w:rPr>
              <w:tab/>
              <w:t>0.8</w:t>
              <w:tab/>
            </w:r>
          </w:p>
        </w:tc>
      </w:tr>
      <w:tr>
        <w:tblPrEx>
          <w:tblW w:w="10245" w:type="dxa"/>
          <w:tblLayout w:type="fixed"/>
        </w:tblPrEx>
        <w:trPr>
          <w:trHeight w:hRule="exact" w:val="285"/>
        </w:trPr>
        <w:tc>
          <w:tcPr>
            <w:tcW w:w="7080" w:type="dxa"/>
            <w:tcBorders>
              <w:top w:val="nil"/>
              <w:left w:val="nil"/>
              <w:bottom w:val="nil"/>
              <w:right w:val="nil"/>
            </w:tcBorders>
            <w:shd w:val="clear" w:color="auto" w:fill="CCEEFF"/>
            <w:tcMar>
              <w:top w:w="0" w:type="dxa"/>
              <w:left w:w="53" w:type="dxa"/>
              <w:bottom w:w="0" w:type="dxa"/>
              <w:right w:w="53" w:type="dxa"/>
            </w:tcMar>
            <w:vAlign w:val="center"/>
          </w:tcPr>
          <w:p>
            <w:pPr>
              <w:keepNext/>
              <w:pageBreakBefore w:val="0"/>
              <w:spacing w:before="0" w:after="0" w:line="240" w:lineRule="auto"/>
              <w:jc w:val="left"/>
            </w:pPr>
            <w:r>
              <w:rPr>
                <w:rFonts w:ascii="Arial" w:eastAsia="Arial" w:hAnsi="Arial" w:cs="Arial"/>
                <w:b w:val="0"/>
                <w:i w:val="0"/>
                <w:color w:val="000000"/>
                <w:sz w:val="18"/>
                <w:u w:val="none"/>
              </w:rPr>
              <w:t>Adjusted EBITDA</w:t>
            </w: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09"/>
                <w:tab w:val="left" w:pos="1477"/>
              </w:tabs>
              <w:spacing w:before="55" w:after="30" w:line="240" w:lineRule="auto"/>
              <w:jc w:val="right"/>
            </w:pPr>
            <w:r>
              <w:rPr>
                <w:rFonts w:ascii="Arial" w:eastAsia="Arial" w:hAnsi="Arial" w:cs="Arial"/>
                <w:b w:val="0"/>
                <w:i w:val="0"/>
                <w:color w:val="000000"/>
                <w:sz w:val="18"/>
                <w:u w:val="none"/>
              </w:rPr>
              <w:t>$</w:t>
              <w:tab/>
              <w:t>30.3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09"/>
                <w:tab w:val="left" w:pos="1477"/>
              </w:tabs>
              <w:spacing w:before="55" w:after="30" w:line="240" w:lineRule="auto"/>
              <w:jc w:val="right"/>
            </w:pPr>
            <w:r>
              <w:rPr>
                <w:rFonts w:ascii="Arial" w:eastAsia="Arial" w:hAnsi="Arial" w:cs="Arial"/>
                <w:b w:val="0"/>
                <w:i w:val="0"/>
                <w:color w:val="000000"/>
                <w:sz w:val="18"/>
                <w:u w:val="none"/>
              </w:rPr>
              <w:t>$</w:t>
              <w:tab/>
              <w:t>35.2</w:t>
              <w:tab/>
            </w:r>
          </w:p>
        </w:tc>
      </w:tr>
      <w:tr>
        <w:tblPrEx>
          <w:tblW w:w="10245" w:type="dxa"/>
          <w:tblLayout w:type="fixed"/>
        </w:tblPrEx>
        <w:trPr>
          <w:trHeight w:hRule="exact" w:val="285"/>
        </w:trPr>
        <w:tc>
          <w:tcPr>
            <w:tcW w:w="7080" w:type="dxa"/>
            <w:tcBorders>
              <w:top w:val="nil"/>
              <w:left w:val="nil"/>
              <w:bottom w:val="nil"/>
              <w:right w:val="nil"/>
            </w:tcBorders>
            <w:shd w:val="clear" w:color="auto" w:fill="FFFFFF"/>
            <w:tcMar>
              <w:top w:w="0" w:type="dxa"/>
              <w:left w:w="53" w:type="dxa"/>
              <w:bottom w:w="0" w:type="dxa"/>
              <w:right w:w="53" w:type="dxa"/>
            </w:tcMar>
            <w:vAlign w:val="center"/>
          </w:tcPr>
          <w:p>
            <w:pPr>
              <w:pageBreakBefore w:val="0"/>
              <w:spacing w:before="0" w:after="0" w:line="240" w:lineRule="auto"/>
              <w:jc w:val="left"/>
            </w:pPr>
            <w:r>
              <w:rPr>
                <w:rFonts w:ascii="Arial" w:eastAsia="Arial" w:hAnsi="Arial" w:cs="Arial"/>
                <w:b w:val="0"/>
                <w:i w:val="0"/>
                <w:color w:val="1B1B1B"/>
                <w:sz w:val="18"/>
                <w:u w:val="none"/>
              </w:rPr>
              <w:t>Adjusted EBITDA margin</w:t>
            </w:r>
          </w:p>
        </w:tc>
        <w:tc>
          <w:tcPr>
            <w:tcW w:w="154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
                <w:tab w:val="left" w:pos="313"/>
              </w:tabs>
              <w:spacing w:before="15" w:after="30" w:line="240" w:lineRule="auto"/>
              <w:jc w:val="right"/>
            </w:pPr>
            <w:r>
              <w:rPr>
                <w:rFonts w:ascii="Arial" w:eastAsia="Arial" w:hAnsi="Arial" w:cs="Arial"/>
                <w:b w:val="0"/>
                <w:i w:val="0"/>
                <w:color w:val="1B1B1B"/>
                <w:sz w:val="18"/>
                <w:u w:val="none"/>
              </w:rPr>
              <w:tab/>
              <w:t>7.6</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4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
                <w:tab w:val="left" w:pos="413"/>
              </w:tabs>
              <w:spacing w:before="15" w:after="30" w:line="240" w:lineRule="auto"/>
              <w:jc w:val="right"/>
            </w:pPr>
            <w:r>
              <w:rPr>
                <w:rFonts w:ascii="Arial" w:eastAsia="Arial" w:hAnsi="Arial" w:cs="Arial"/>
                <w:b w:val="0"/>
                <w:i w:val="0"/>
                <w:color w:val="1B1B1B"/>
                <w:sz w:val="18"/>
                <w:u w:val="none"/>
              </w:rPr>
              <w:tab/>
              <w:t>10.7</w:t>
              <w:tab/>
              <w:t>%</w:t>
            </w:r>
          </w:p>
        </w:tc>
      </w:tr>
    </w:tbl>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val="0"/>
          <w:i w:val="0"/>
          <w:sz w:val="18"/>
        </w:rPr>
      </w:pPr>
    </w:p>
    <w:p>
      <w:pPr>
        <w:keepNext w:val="0"/>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p>
    <w:p>
      <w:pPr>
        <w:keepNext w:val="0"/>
        <w:keepLines w:val="0"/>
        <w:pageBreakBefore/>
        <w:widowControl/>
        <w:numPr>
          <w:ilvl w:val="0"/>
          <w:numId w:val="0"/>
        </w:numPr>
        <w:spacing w:before="0" w:after="0" w:line="288" w:lineRule="auto"/>
        <w:ind w:left="0" w:right="0" w:firstLine="0"/>
        <w:jc w:val="center"/>
        <w:outlineLvl w:val="9"/>
        <w:rPr>
          <w:rFonts w:ascii="Arial" w:eastAsia="Arial" w:hAnsi="Arial" w:cs="Arial"/>
          <w:b w:val="0"/>
          <w:i w:val="0"/>
          <w:sz w:val="18"/>
        </w:rPr>
      </w:pPr>
      <w:r>
        <w:rPr>
          <w:rFonts w:ascii="Arial" w:eastAsia="Arial" w:hAnsi="Arial" w:cs="Arial"/>
          <w:b/>
          <w:i w:val="0"/>
          <w:sz w:val="18"/>
        </w:rPr>
        <w:t>Astec Industries Inc.</w:t>
      </w:r>
    </w:p>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Free Cash Flow Reconciliation</w:t>
      </w:r>
    </w:p>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r>
        <w:rPr>
          <w:rFonts w:ascii="Arial" w:eastAsia="Arial" w:hAnsi="Arial" w:cs="Arial"/>
          <w:b/>
          <w:i w:val="0"/>
          <w:sz w:val="18"/>
        </w:rPr>
        <w:t>(In millions; unaudited)</w:t>
      </w:r>
    </w:p>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18"/>
        </w:rPr>
      </w:pPr>
    </w:p>
    <w:tbl>
      <w:tblPr>
        <w:tblStyle w:val="TableNormal0"/>
        <w:tblW w:w="10245" w:type="dxa"/>
        <w:jc w:val="center"/>
        <w:tblLayout w:type="fixed"/>
      </w:tblPr>
      <w:tblGrid>
        <w:gridCol w:w="7080"/>
        <w:gridCol w:w="1545"/>
        <w:gridCol w:w="75"/>
        <w:gridCol w:w="1545"/>
      </w:tblGrid>
      <w:tr>
        <w:tblPrEx>
          <w:tblW w:w="10245" w:type="dxa"/>
          <w:tblLayout w:type="fixed"/>
        </w:tblPrEx>
        <w:trPr>
          <w:trHeight w:hRule="auto" w:val="0"/>
        </w:trPr>
        <w:tc>
          <w:tcPr>
            <w:tcW w:w="70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165" w:type="dxa"/>
            <w:gridSpan w:val="3"/>
            <w:tcBorders>
              <w:top w:val="nil"/>
              <w:left w:val="nil"/>
              <w:bottom w:val="nil"/>
              <w:right w:val="nil"/>
            </w:tcBorders>
            <w:tcMar>
              <w:top w:w="0" w:type="dxa"/>
              <w:left w:w="53" w:type="dxa"/>
              <w:bottom w:w="0" w:type="dxa"/>
              <w:right w:w="15" w:type="dxa"/>
            </w:tcMar>
            <w:vAlign w:val="center"/>
          </w:tcPr>
          <w:p>
            <w:pPr>
              <w:keepNext/>
              <w:pageBreakBefore w:val="0"/>
              <w:spacing w:before="0" w:after="0" w:line="240" w:lineRule="auto"/>
              <w:jc w:val="center"/>
            </w:pPr>
            <w:r>
              <w:rPr>
                <w:rFonts w:ascii="Arial" w:eastAsia="Arial" w:hAnsi="Arial" w:cs="Arial"/>
                <w:b/>
                <w:i w:val="0"/>
                <w:color w:val="000000"/>
                <w:sz w:val="18"/>
                <w:u w:val="none"/>
              </w:rPr>
              <w:t>Three Months Ended March 31,</w:t>
            </w:r>
          </w:p>
        </w:tc>
      </w:tr>
      <w:tr>
        <w:tblPrEx>
          <w:tblW w:w="10245" w:type="dxa"/>
          <w:tblLayout w:type="fixed"/>
        </w:tblPrEx>
        <w:trPr>
          <w:trHeight w:hRule="auto" w:val="0"/>
        </w:trPr>
        <w:tc>
          <w:tcPr>
            <w:tcW w:w="70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Arial" w:eastAsia="Arial" w:hAnsi="Arial" w:cs="Arial"/>
                <w:b/>
                <w:i w:val="0"/>
                <w:color w:val="000000"/>
                <w:sz w:val="18"/>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Arial" w:eastAsia="Arial" w:hAnsi="Arial" w:cs="Arial"/>
                <w:b/>
                <w:i w:val="0"/>
                <w:color w:val="000000"/>
                <w:sz w:val="18"/>
                <w:u w:val="none"/>
              </w:rPr>
              <w:t>2025</w:t>
            </w:r>
          </w:p>
        </w:tc>
      </w:tr>
      <w:tr>
        <w:tblPrEx>
          <w:tblW w:w="10245"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45" w:after="20" w:line="240" w:lineRule="auto"/>
              <w:jc w:val="left"/>
            </w:pPr>
            <w:r>
              <w:rPr>
                <w:rFonts w:ascii="Arial" w:eastAsia="Arial" w:hAnsi="Arial" w:cs="Arial"/>
                <w:b w:val="0"/>
                <w:i w:val="0"/>
                <w:color w:val="000000"/>
                <w:sz w:val="18"/>
                <w:u w:val="none"/>
              </w:rPr>
              <w:t>Net cash provided by operating activities</w:t>
            </w: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pPr>
              <w:keepNext/>
              <w:pageBreakBefore w:val="0"/>
              <w:tabs>
                <w:tab w:val="left" w:pos="1069"/>
                <w:tab w:val="left" w:pos="1477"/>
              </w:tabs>
              <w:spacing w:before="0" w:after="0" w:line="240" w:lineRule="auto"/>
              <w:jc w:val="right"/>
            </w:pPr>
            <w:r>
              <w:rPr>
                <w:rFonts w:ascii="Arial" w:eastAsia="Arial" w:hAnsi="Arial" w:cs="Arial"/>
                <w:b w:val="0"/>
                <w:i w:val="0"/>
                <w:color w:val="000000"/>
                <w:sz w:val="18"/>
                <w:u w:val="none"/>
              </w:rPr>
              <w:t>$</w:t>
              <w:tab/>
              <w:t>40.7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9"/>
                <w:tab w:val="left" w:pos="1477"/>
              </w:tabs>
              <w:spacing w:before="45" w:after="20" w:line="240" w:lineRule="auto"/>
              <w:jc w:val="right"/>
            </w:pPr>
            <w:r>
              <w:rPr>
                <w:rFonts w:ascii="Arial" w:eastAsia="Arial" w:hAnsi="Arial" w:cs="Arial"/>
                <w:b w:val="0"/>
                <w:i w:val="0"/>
                <w:color w:val="000000"/>
                <w:sz w:val="18"/>
                <w:u w:val="none"/>
              </w:rPr>
              <w:t>$</w:t>
              <w:tab/>
              <w:t>20.5</w:t>
              <w:tab/>
            </w:r>
          </w:p>
        </w:tc>
      </w:tr>
      <w:tr>
        <w:tblPrEx>
          <w:tblW w:w="10245" w:type="dxa"/>
          <w:tblLayout w:type="fixed"/>
        </w:tblPrEx>
        <w:trPr>
          <w:trHeight w:hRule="auto" w:val="0"/>
        </w:trPr>
        <w:tc>
          <w:tcPr>
            <w:tcW w:w="70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65" w:after="20" w:line="240" w:lineRule="auto"/>
              <w:jc w:val="left"/>
            </w:pPr>
            <w:r>
              <w:rPr>
                <w:rFonts w:ascii="Arial" w:eastAsia="Arial" w:hAnsi="Arial" w:cs="Arial"/>
                <w:b w:val="0"/>
                <w:i w:val="0"/>
                <w:color w:val="000000"/>
                <w:sz w:val="18"/>
                <w:u w:val="none"/>
              </w:rPr>
              <w:t>Expenditures for property and equipment</w:t>
            </w: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089"/>
              </w:tabs>
              <w:spacing w:before="0" w:after="0" w:line="240" w:lineRule="auto"/>
              <w:jc w:val="right"/>
            </w:pPr>
            <w:r>
              <w:rPr>
                <w:rFonts w:ascii="Arial" w:eastAsia="Arial" w:hAnsi="Arial" w:cs="Arial"/>
                <w:b w:val="0"/>
                <w:i w:val="0"/>
                <w:color w:val="000000"/>
                <w:sz w:val="18"/>
                <w:u w:val="none"/>
              </w:rPr>
              <w:tab/>
              <w:t>(8.1)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89"/>
              </w:tabs>
              <w:spacing w:before="65" w:after="20" w:line="240" w:lineRule="auto"/>
              <w:jc w:val="right"/>
            </w:pPr>
            <w:r>
              <w:rPr>
                <w:rFonts w:ascii="Arial" w:eastAsia="Arial" w:hAnsi="Arial" w:cs="Arial"/>
                <w:b w:val="0"/>
                <w:i w:val="0"/>
                <w:color w:val="000000"/>
                <w:sz w:val="18"/>
                <w:u w:val="none"/>
              </w:rPr>
              <w:tab/>
              <w:t>(3.9)</w:t>
            </w:r>
          </w:p>
        </w:tc>
      </w:tr>
      <w:tr>
        <w:tblPrEx>
          <w:tblW w:w="10245" w:type="dxa"/>
          <w:tblLayout w:type="fixed"/>
        </w:tblPrEx>
        <w:trPr>
          <w:trHeight w:hRule="auto" w:val="0"/>
        </w:trPr>
        <w:tc>
          <w:tcPr>
            <w:tcW w:w="708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45" w:after="20" w:line="240" w:lineRule="auto"/>
              <w:jc w:val="left"/>
            </w:pPr>
            <w:r>
              <w:rPr>
                <w:rFonts w:ascii="Arial" w:eastAsia="Arial" w:hAnsi="Arial" w:cs="Arial"/>
                <w:b w:val="0"/>
                <w:i w:val="0"/>
                <w:color w:val="000000"/>
                <w:sz w:val="18"/>
                <w:u w:val="none"/>
              </w:rPr>
              <w:t>Free cash flow</w:t>
            </w: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center"/>
          </w:tcPr>
          <w:p>
            <w:pPr>
              <w:pageBreakBefore w:val="0"/>
              <w:tabs>
                <w:tab w:val="left" w:pos="1069"/>
                <w:tab w:val="left" w:pos="1477"/>
              </w:tabs>
              <w:spacing w:before="0" w:after="0" w:line="240" w:lineRule="auto"/>
              <w:jc w:val="right"/>
            </w:pPr>
            <w:r>
              <w:rPr>
                <w:rFonts w:ascii="Arial" w:eastAsia="Arial" w:hAnsi="Arial" w:cs="Arial"/>
                <w:b w:val="0"/>
                <w:i w:val="0"/>
                <w:color w:val="000000"/>
                <w:sz w:val="18"/>
                <w:u w:val="none"/>
              </w:rPr>
              <w:t>$</w:t>
              <w:tab/>
              <w:t>32.6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center"/>
          </w:tcPr>
          <w:p>
            <w:pPr>
              <w:pageBreakBefore w:val="0"/>
              <w:tabs>
                <w:tab w:val="left" w:pos="1069"/>
                <w:tab w:val="left" w:pos="1477"/>
              </w:tabs>
              <w:spacing w:before="0" w:after="0" w:line="240" w:lineRule="auto"/>
              <w:jc w:val="right"/>
            </w:pPr>
            <w:r>
              <w:rPr>
                <w:rFonts w:ascii="Arial" w:eastAsia="Arial" w:hAnsi="Arial" w:cs="Arial"/>
                <w:b w:val="0"/>
                <w:i w:val="0"/>
                <w:color w:val="000000"/>
                <w:sz w:val="18"/>
                <w:u w:val="none"/>
              </w:rPr>
              <w:t>$</w:t>
              <w:tab/>
              <w:t>16.6</w:t>
              <w:tab/>
            </w:r>
          </w:p>
        </w:tc>
      </w:tr>
    </w:tbl>
    <w:p>
      <w:pPr>
        <w:keepNext/>
        <w:keepLines w:val="0"/>
        <w:pageBreakBefore w:val="0"/>
        <w:widowControl/>
        <w:numPr>
          <w:ilvl w:val="0"/>
          <w:numId w:val="0"/>
        </w:numPr>
        <w:spacing w:before="0" w:after="0" w:line="288" w:lineRule="auto"/>
        <w:ind w:left="0" w:right="0" w:firstLine="0"/>
        <w:jc w:val="center"/>
        <w:outlineLvl w:val="9"/>
        <w:rPr>
          <w:rFonts w:ascii="Arial" w:eastAsia="Arial" w:hAnsi="Arial" w:cs="Arial"/>
          <w:b/>
          <w:i w:val="0"/>
          <w:sz w:val="2"/>
        </w:rPr>
      </w:pPr>
    </w:p>
    <w:sectPr>
      <w:headerReference w:type="default" r:id="rId14"/>
      <w:footerReference w:type="default" r:id="rId15"/>
      <w:pgSz w:w="12240" w:h="15840"/>
      <w:pgMar w:top="1440" w:right="990" w:bottom="540" w:left="990" w:header="270" w:footer="27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wk"/>
      <w:keepNext w:val="0"/>
      <w:keepLines w:val="0"/>
      <w:pageBreakBefore w:val="0"/>
      <w:widowControl/>
      <w:numPr>
        <w:ilvl w:val="0"/>
        <w:numId w:val="0"/>
      </w:numPr>
      <w:spacing w:before="0" w:after="0" w:line="288" w:lineRule="auto"/>
      <w:ind w:left="0" w:right="0" w:firstLine="0"/>
      <w:jc w:val="center"/>
      <w:outlineLvl w:val="0"/>
      <w:rPr>
        <w:rFonts w:ascii="Arial" w:eastAsia="Arial" w:hAnsi="Arial" w:cs="Arial"/>
        <w:b w:val="0"/>
        <w:i w:val="0"/>
        <w:color w:val="000000"/>
        <w:sz w:val="22"/>
        <w:u w:val="none"/>
      </w:rPr>
    </w:pPr>
    <w:r>
      <w:rPr>
        <w:rFonts w:ascii="Arial" w:eastAsia="Arial" w:hAnsi="Arial" w:cs="Arial"/>
        <w:b w:val="0"/>
        <w:i w:val="0"/>
        <w:color w:val="000000"/>
        <w:sz w:val="22"/>
        <w:u w:val="none"/>
      </w:rPr>
      <w:t>1725 Shepherd Road | Chattanooga, Tennessee 37421 | 423.899.5898 | astecindustries.com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wk"/>
      <w:keepNext w:val="0"/>
      <w:keepLines w:val="0"/>
      <w:pageBreakBefore w:val="0"/>
      <w:widowControl/>
      <w:numPr>
        <w:ilvl w:val="0"/>
        <w:numId w:val="0"/>
      </w:numPr>
      <w:spacing w:before="0" w:after="0" w:line="288" w:lineRule="auto"/>
      <w:ind w:left="0" w:right="0" w:firstLine="0"/>
      <w:jc w:val="center"/>
      <w:outlineLvl w:val="0"/>
      <w:rPr>
        <w:rFonts w:ascii="Arial" w:eastAsia="Arial" w:hAnsi="Arial" w:cs="Arial"/>
        <w:b w:val="0"/>
        <w:i w:val="0"/>
        <w:color w:val="000000"/>
        <w:sz w:val="22"/>
        <w:u w:val="none"/>
      </w:rPr>
    </w:pPr>
    <w:r>
      <w:rPr>
        <w:rFonts w:ascii="Arial" w:eastAsia="Arial" w:hAnsi="Arial" w:cs="Arial"/>
        <w:b w:val="0"/>
        <w:i w:val="0"/>
        <w:color w:val="000000"/>
        <w:sz w:val="22"/>
        <w:u w:val="none"/>
      </w:rPr>
      <w:t>1725 Shepherd Road | Chattanooga, Tennessee 37421 | 423.899.5898 | astecindustries.com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wk"/>
      <w:keepNext w:val="0"/>
      <w:keepLines w:val="0"/>
      <w:pageBreakBefore w:val="0"/>
      <w:widowControl/>
      <w:numPr>
        <w:ilvl w:val="0"/>
        <w:numId w:val="0"/>
      </w:numPr>
      <w:spacing w:before="0" w:after="0" w:line="288" w:lineRule="auto"/>
      <w:ind w:left="0" w:right="0" w:firstLine="0"/>
      <w:jc w:val="center"/>
      <w:outlineLvl w:val="0"/>
      <w:rPr>
        <w:rFonts w:ascii="Arial" w:eastAsia="Arial" w:hAnsi="Arial" w:cs="Arial"/>
        <w:b w:val="0"/>
        <w:i w:val="0"/>
        <w:color w:val="000000"/>
        <w:sz w:val="22"/>
        <w:u w:val="none"/>
      </w:rPr>
    </w:pPr>
    <w:r>
      <w:rPr>
        <w:rFonts w:ascii="Arial" w:eastAsia="Arial" w:hAnsi="Arial" w:cs="Arial"/>
        <w:b w:val="0"/>
        <w:i w:val="0"/>
        <w:color w:val="000000"/>
        <w:sz w:val="22"/>
        <w:u w:val="none"/>
      </w:rPr>
      <w:t>1725 Shepherd Road | Chattanooga, Tennessee 37421 | 423.899.5898 | astecindustries.com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wk"/>
      <w:keepNext w:val="0"/>
      <w:keepLines w:val="0"/>
      <w:pageBreakBefore w:val="0"/>
      <w:widowControl/>
      <w:numPr>
        <w:ilvl w:val="0"/>
        <w:numId w:val="0"/>
      </w:numPr>
      <w:spacing w:before="0" w:after="0" w:line="288" w:lineRule="auto"/>
      <w:ind w:left="0" w:right="0" w:firstLine="0"/>
      <w:jc w:val="center"/>
      <w:outlineLvl w:val="0"/>
      <w:rPr>
        <w:rFonts w:ascii="Arial" w:eastAsia="Arial" w:hAnsi="Arial" w:cs="Arial"/>
        <w:b w:val="0"/>
        <w:i w:val="0"/>
        <w:color w:val="000000"/>
        <w:sz w:val="22"/>
        <w:u w:val="none"/>
      </w:rPr>
    </w:pPr>
    <w:r>
      <w:rPr>
        <w:rFonts w:ascii="Arial" w:eastAsia="Arial" w:hAnsi="Arial" w:cs="Arial"/>
        <w:b w:val="0"/>
        <w:i w:val="0"/>
        <w:color w:val="000000"/>
        <w:sz w:val="22"/>
        <w:u w:val="none"/>
      </w:rPr>
      <w:t>1725 Shepherd Road | Chattanooga, Tennessee 37421 | 423.899.5898 | astecindustries.com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0"/>
      <w:tblW w:w="7110" w:type="dxa"/>
      <w:jc w:val="center"/>
      <w:tblLayout w:type="fixed"/>
    </w:tblPr>
    <w:tblGrid>
      <w:gridCol w:w="1725"/>
      <w:gridCol w:w="5385"/>
    </w:tblGrid>
    <w:tr>
      <w:tblPrEx>
        <w:tblW w:w="7110" w:type="dxa"/>
        <w:tblLayout w:type="fixed"/>
      </w:tblPrEx>
      <w:trPr>
        <w:trHeight w:hRule="exact" w:val="1005"/>
      </w:trPr>
      <w:tc>
        <w:tcPr>
          <w:tcW w:w="17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Arial" w:eastAsia="Arial" w:hAnsi="Arial" w:cs="Arial"/>
              <w:b w:val="0"/>
              <w:i w:val="0"/>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57pt;height:37.5pt;margin-top:0;margin-left:0;mso-position-horizontal:center;position:absolute;z-index:251658240">
                <v:imagedata r:id="rId1" o:title=""/>
                <o:lock v:ext="edit" aspectratio="t"/>
                <w10:wrap type="square"/>
              </v:shape>
            </w:pict>
          </w:r>
        </w:p>
      </w:tc>
      <w:tc>
        <w:tcPr>
          <w:tcW w:w="5385" w:type="dxa"/>
          <w:tcBorders>
            <w:top w:val="nil"/>
            <w:left w:val="single" w:sz="20" w:space="0" w:color="000000"/>
            <w:bottom w:val="nil"/>
            <w:right w:val="nil"/>
          </w:tcBorders>
          <w:tcMar>
            <w:top w:w="0" w:type="dxa"/>
            <w:left w:w="53" w:type="dxa"/>
            <w:bottom w:w="0" w:type="dxa"/>
            <w:right w:w="53" w:type="dxa"/>
          </w:tcMar>
          <w:vAlign w:val="center"/>
        </w:tcPr>
        <w:p>
          <w:pPr>
            <w:pStyle w:val="Normal-wk"/>
            <w:pageBreakBefore w:val="0"/>
            <w:numPr>
              <w:ilvl w:val="0"/>
              <w:numId w:val="0"/>
            </w:numPr>
            <w:spacing w:before="0" w:after="0" w:line="240" w:lineRule="auto"/>
            <w:ind w:left="0" w:right="0" w:firstLine="0"/>
            <w:jc w:val="left"/>
            <w:outlineLvl w:val="0"/>
            <w:rPr>
              <w:rFonts w:ascii="Arial" w:eastAsia="Arial" w:hAnsi="Arial" w:cs="Arial"/>
              <w:b w:val="0"/>
              <w:i w:val="0"/>
              <w:color w:val="000000"/>
              <w:sz w:val="22"/>
              <w:u w:val="none"/>
            </w:rPr>
          </w:pPr>
          <w:r>
            <w:rPr>
              <w:rFonts w:ascii="Arial" w:eastAsia="Arial" w:hAnsi="Arial" w:cs="Arial"/>
              <w:b w:val="0"/>
              <w:i w:val="0"/>
              <w:color w:val="000000"/>
              <w:sz w:val="64"/>
              <w:u w:val="none"/>
            </w:rPr>
            <w:t xml:space="preserve"> NEWS RELEASE</w: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0"/>
      <w:tblW w:w="7110" w:type="dxa"/>
      <w:jc w:val="center"/>
      <w:tblLayout w:type="fixed"/>
    </w:tblPr>
    <w:tblGrid>
      <w:gridCol w:w="1725"/>
      <w:gridCol w:w="5385"/>
    </w:tblGrid>
    <w:tr>
      <w:tblPrEx>
        <w:tblW w:w="7110" w:type="dxa"/>
        <w:tblLayout w:type="fixed"/>
      </w:tblPrEx>
      <w:trPr>
        <w:trHeight w:hRule="exact" w:val="1005"/>
      </w:trPr>
      <w:tc>
        <w:tcPr>
          <w:tcW w:w="17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Arial" w:eastAsia="Arial" w:hAnsi="Arial" w:cs="Arial"/>
              <w:b w:val="0"/>
              <w:i w:val="0"/>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57pt;height:37.5pt;margin-top:0;margin-left:0;mso-position-horizontal:center;position:absolute;z-index:251659264">
                <v:imagedata r:id="rId1" o:title=""/>
                <o:lock v:ext="edit" aspectratio="t"/>
                <w10:wrap type="square"/>
              </v:shape>
            </w:pict>
          </w:r>
        </w:p>
      </w:tc>
      <w:tc>
        <w:tcPr>
          <w:tcW w:w="5385" w:type="dxa"/>
          <w:tcBorders>
            <w:top w:val="nil"/>
            <w:left w:val="single" w:sz="20" w:space="0" w:color="000000"/>
            <w:bottom w:val="nil"/>
            <w:right w:val="nil"/>
          </w:tcBorders>
          <w:tcMar>
            <w:top w:w="0" w:type="dxa"/>
            <w:left w:w="53" w:type="dxa"/>
            <w:bottom w:w="0" w:type="dxa"/>
            <w:right w:w="53" w:type="dxa"/>
          </w:tcMar>
          <w:vAlign w:val="center"/>
        </w:tcPr>
        <w:p>
          <w:pPr>
            <w:pStyle w:val="Normal-wk"/>
            <w:pageBreakBefore w:val="0"/>
            <w:numPr>
              <w:ilvl w:val="0"/>
              <w:numId w:val="0"/>
            </w:numPr>
            <w:spacing w:before="0" w:after="0" w:line="240" w:lineRule="auto"/>
            <w:ind w:left="0" w:right="0" w:firstLine="0"/>
            <w:jc w:val="left"/>
            <w:outlineLvl w:val="0"/>
            <w:rPr>
              <w:rFonts w:ascii="Arial" w:eastAsia="Arial" w:hAnsi="Arial" w:cs="Arial"/>
              <w:b w:val="0"/>
              <w:i w:val="0"/>
              <w:color w:val="000000"/>
              <w:sz w:val="22"/>
              <w:u w:val="none"/>
            </w:rPr>
          </w:pPr>
          <w:r>
            <w:rPr>
              <w:rFonts w:ascii="Arial" w:eastAsia="Arial" w:hAnsi="Arial" w:cs="Arial"/>
              <w:b w:val="0"/>
              <w:i w:val="0"/>
              <w:color w:val="000000"/>
              <w:sz w:val="64"/>
              <w:u w:val="none"/>
            </w:rPr>
            <w:t xml:space="preserve"> NEWS RELEASE</w:t>
          </w: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0"/>
      <w:tblW w:w="7110" w:type="dxa"/>
      <w:jc w:val="center"/>
      <w:tblLayout w:type="fixed"/>
    </w:tblPr>
    <w:tblGrid>
      <w:gridCol w:w="1725"/>
      <w:gridCol w:w="5385"/>
    </w:tblGrid>
    <w:tr>
      <w:tblPrEx>
        <w:tblW w:w="7110" w:type="dxa"/>
        <w:tblLayout w:type="fixed"/>
      </w:tblPrEx>
      <w:trPr>
        <w:trHeight w:hRule="exact" w:val="1005"/>
      </w:trPr>
      <w:tc>
        <w:tcPr>
          <w:tcW w:w="17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Arial" w:eastAsia="Arial" w:hAnsi="Arial" w:cs="Arial"/>
              <w:b w:val="0"/>
              <w:i w:val="0"/>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57pt;height:37.5pt;margin-top:0;margin-left:0;mso-position-horizontal:center;position:absolute;z-index:251660288">
                <v:imagedata r:id="rId1" o:title=""/>
                <o:lock v:ext="edit" aspectratio="t"/>
                <w10:wrap type="square"/>
              </v:shape>
            </w:pict>
          </w:r>
        </w:p>
      </w:tc>
      <w:tc>
        <w:tcPr>
          <w:tcW w:w="5385" w:type="dxa"/>
          <w:tcBorders>
            <w:top w:val="nil"/>
            <w:left w:val="single" w:sz="20" w:space="0" w:color="000000"/>
            <w:bottom w:val="nil"/>
            <w:right w:val="nil"/>
          </w:tcBorders>
          <w:tcMar>
            <w:top w:w="0" w:type="dxa"/>
            <w:left w:w="53" w:type="dxa"/>
            <w:bottom w:w="0" w:type="dxa"/>
            <w:right w:w="53" w:type="dxa"/>
          </w:tcMar>
          <w:vAlign w:val="center"/>
        </w:tcPr>
        <w:p>
          <w:pPr>
            <w:pStyle w:val="Normal-wk"/>
            <w:pageBreakBefore w:val="0"/>
            <w:numPr>
              <w:ilvl w:val="0"/>
              <w:numId w:val="0"/>
            </w:numPr>
            <w:spacing w:before="0" w:after="0" w:line="240" w:lineRule="auto"/>
            <w:ind w:left="0" w:right="0" w:firstLine="0"/>
            <w:jc w:val="left"/>
            <w:outlineLvl w:val="0"/>
            <w:rPr>
              <w:rFonts w:ascii="Arial" w:eastAsia="Arial" w:hAnsi="Arial" w:cs="Arial"/>
              <w:b w:val="0"/>
              <w:i w:val="0"/>
              <w:color w:val="000000"/>
              <w:sz w:val="22"/>
              <w:u w:val="none"/>
            </w:rPr>
          </w:pPr>
          <w:r>
            <w:rPr>
              <w:rFonts w:ascii="Arial" w:eastAsia="Arial" w:hAnsi="Arial" w:cs="Arial"/>
              <w:b w:val="0"/>
              <w:i w:val="0"/>
              <w:color w:val="000000"/>
              <w:sz w:val="64"/>
              <w:u w:val="none"/>
            </w:rPr>
            <w:t xml:space="preserve"> NEWS RELEASE</w:t>
          </w: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0"/>
      <w:tblW w:w="7110" w:type="dxa"/>
      <w:jc w:val="center"/>
      <w:tblLayout w:type="fixed"/>
    </w:tblPr>
    <w:tblGrid>
      <w:gridCol w:w="1725"/>
      <w:gridCol w:w="5385"/>
    </w:tblGrid>
    <w:tr>
      <w:tblPrEx>
        <w:tblW w:w="7110" w:type="dxa"/>
        <w:tblLayout w:type="fixed"/>
      </w:tblPrEx>
      <w:trPr>
        <w:trHeight w:hRule="exact" w:val="1005"/>
      </w:trPr>
      <w:tc>
        <w:tcPr>
          <w:tcW w:w="17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Arial" w:eastAsia="Arial" w:hAnsi="Arial" w:cs="Arial"/>
              <w:b w:val="0"/>
              <w:i w:val="0"/>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width:57pt;height:37.5pt;margin-top:0;margin-left:0;mso-position-horizontal:center;position:absolute;z-index:251661312">
                <v:imagedata r:id="rId1" o:title=""/>
                <o:lock v:ext="edit" aspectratio="t"/>
                <w10:wrap type="square"/>
              </v:shape>
            </w:pict>
          </w:r>
        </w:p>
      </w:tc>
      <w:tc>
        <w:tcPr>
          <w:tcW w:w="5385" w:type="dxa"/>
          <w:tcBorders>
            <w:top w:val="nil"/>
            <w:left w:val="single" w:sz="20" w:space="0" w:color="000000"/>
            <w:bottom w:val="nil"/>
            <w:right w:val="nil"/>
          </w:tcBorders>
          <w:tcMar>
            <w:top w:w="0" w:type="dxa"/>
            <w:left w:w="53" w:type="dxa"/>
            <w:bottom w:w="0" w:type="dxa"/>
            <w:right w:w="53" w:type="dxa"/>
          </w:tcMar>
          <w:vAlign w:val="center"/>
        </w:tcPr>
        <w:p>
          <w:pPr>
            <w:pStyle w:val="Normal-wk"/>
            <w:pageBreakBefore w:val="0"/>
            <w:numPr>
              <w:ilvl w:val="0"/>
              <w:numId w:val="0"/>
            </w:numPr>
            <w:spacing w:before="0" w:after="0" w:line="240" w:lineRule="auto"/>
            <w:ind w:left="0" w:right="0" w:firstLine="0"/>
            <w:jc w:val="left"/>
            <w:outlineLvl w:val="0"/>
            <w:rPr>
              <w:rFonts w:ascii="Arial" w:eastAsia="Arial" w:hAnsi="Arial" w:cs="Arial"/>
              <w:b w:val="0"/>
              <w:i w:val="0"/>
              <w:color w:val="000000"/>
              <w:sz w:val="22"/>
              <w:u w:val="none"/>
            </w:rPr>
          </w:pPr>
          <w:r>
            <w:rPr>
              <w:rFonts w:ascii="Arial" w:eastAsia="Arial" w:hAnsi="Arial" w:cs="Arial"/>
              <w:b w:val="0"/>
              <w:i w:val="0"/>
              <w:color w:val="000000"/>
              <w:sz w:val="64"/>
              <w:u w:val="none"/>
            </w:rPr>
            <w:t xml:space="preserve"> NEWS RELEASE</w:t>
          </w: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0"/>
      <w:tblW w:w="7110" w:type="dxa"/>
      <w:jc w:val="center"/>
      <w:tblLayout w:type="fixed"/>
    </w:tblPr>
    <w:tblGrid>
      <w:gridCol w:w="1725"/>
      <w:gridCol w:w="5385"/>
    </w:tblGrid>
    <w:tr>
      <w:tblPrEx>
        <w:tblW w:w="7110" w:type="dxa"/>
        <w:tblLayout w:type="fixed"/>
      </w:tblPrEx>
      <w:trPr>
        <w:trHeight w:hRule="exact" w:val="1005"/>
      </w:trPr>
      <w:tc>
        <w:tcPr>
          <w:tcW w:w="17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Arial" w:eastAsia="Arial" w:hAnsi="Arial" w:cs="Arial"/>
              <w:b w:val="0"/>
              <w:i w:val="0"/>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width:57pt;height:37.5pt;margin-top:0;margin-left:0;mso-position-horizontal:center;position:absolute;z-index:251662336">
                <v:imagedata r:id="rId1" o:title=""/>
                <o:lock v:ext="edit" aspectratio="t"/>
                <w10:wrap type="square"/>
              </v:shape>
            </w:pict>
          </w:r>
        </w:p>
      </w:tc>
      <w:tc>
        <w:tcPr>
          <w:tcW w:w="5385" w:type="dxa"/>
          <w:tcBorders>
            <w:top w:val="nil"/>
            <w:left w:val="single" w:sz="20" w:space="0" w:color="000000"/>
            <w:bottom w:val="nil"/>
            <w:right w:val="nil"/>
          </w:tcBorders>
          <w:tcMar>
            <w:top w:w="0" w:type="dxa"/>
            <w:left w:w="53" w:type="dxa"/>
            <w:bottom w:w="0" w:type="dxa"/>
            <w:right w:w="53" w:type="dxa"/>
          </w:tcMar>
          <w:vAlign w:val="center"/>
        </w:tcPr>
        <w:p>
          <w:pPr>
            <w:pStyle w:val="Normal-wk"/>
            <w:pageBreakBefore w:val="0"/>
            <w:numPr>
              <w:ilvl w:val="0"/>
              <w:numId w:val="0"/>
            </w:numPr>
            <w:spacing w:before="0" w:after="0" w:line="240" w:lineRule="auto"/>
            <w:ind w:left="0" w:right="0" w:firstLine="0"/>
            <w:jc w:val="left"/>
            <w:outlineLvl w:val="0"/>
            <w:rPr>
              <w:rFonts w:ascii="Arial" w:eastAsia="Arial" w:hAnsi="Arial" w:cs="Arial"/>
              <w:b w:val="0"/>
              <w:i w:val="0"/>
              <w:color w:val="000000"/>
              <w:sz w:val="22"/>
              <w:u w:val="none"/>
            </w:rPr>
          </w:pPr>
          <w:r>
            <w:rPr>
              <w:rFonts w:ascii="Arial" w:eastAsia="Arial" w:hAnsi="Arial" w:cs="Arial"/>
              <w:b w:val="0"/>
              <w:i w:val="0"/>
              <w:color w:val="000000"/>
              <w:sz w:val="64"/>
              <w:u w:val="none"/>
            </w:rPr>
            <w:t xml:space="preserve"> NEWS RELEASE</w:t>
          </w:r>
        </w:p>
      </w:tc>
    </w:tr>
  </w:tbl>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0"/>
      <w:tblW w:w="7110" w:type="dxa"/>
      <w:jc w:val="center"/>
      <w:tblLayout w:type="fixed"/>
    </w:tblPr>
    <w:tblGrid>
      <w:gridCol w:w="1725"/>
      <w:gridCol w:w="5385"/>
    </w:tblGrid>
    <w:tr>
      <w:tblPrEx>
        <w:tblW w:w="7110" w:type="dxa"/>
        <w:tblLayout w:type="fixed"/>
      </w:tblPrEx>
      <w:trPr>
        <w:trHeight w:hRule="exact" w:val="1005"/>
      </w:trPr>
      <w:tc>
        <w:tcPr>
          <w:tcW w:w="17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Arial" w:eastAsia="Arial" w:hAnsi="Arial" w:cs="Arial"/>
              <w:b w:val="0"/>
              <w:i w:val="0"/>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width:57pt;height:37.5pt;margin-top:0;margin-left:0;mso-position-horizontal:center;position:absolute;z-index:251663360">
                <v:imagedata r:id="rId1" o:title=""/>
                <o:lock v:ext="edit" aspectratio="t"/>
                <w10:wrap type="square"/>
              </v:shape>
            </w:pict>
          </w:r>
        </w:p>
      </w:tc>
      <w:tc>
        <w:tcPr>
          <w:tcW w:w="5385" w:type="dxa"/>
          <w:tcBorders>
            <w:top w:val="nil"/>
            <w:left w:val="single" w:sz="20" w:space="0" w:color="000000"/>
            <w:bottom w:val="nil"/>
            <w:right w:val="nil"/>
          </w:tcBorders>
          <w:tcMar>
            <w:top w:w="0" w:type="dxa"/>
            <w:left w:w="53" w:type="dxa"/>
            <w:bottom w:w="0" w:type="dxa"/>
            <w:right w:w="53" w:type="dxa"/>
          </w:tcMar>
          <w:vAlign w:val="center"/>
        </w:tcPr>
        <w:p>
          <w:pPr>
            <w:pStyle w:val="Normal-wk"/>
            <w:pageBreakBefore w:val="0"/>
            <w:numPr>
              <w:ilvl w:val="0"/>
              <w:numId w:val="0"/>
            </w:numPr>
            <w:spacing w:before="0" w:after="0" w:line="240" w:lineRule="auto"/>
            <w:ind w:left="0" w:right="0" w:firstLine="0"/>
            <w:jc w:val="left"/>
            <w:outlineLvl w:val="0"/>
            <w:rPr>
              <w:rFonts w:ascii="Arial" w:eastAsia="Arial" w:hAnsi="Arial" w:cs="Arial"/>
              <w:b w:val="0"/>
              <w:i w:val="0"/>
              <w:color w:val="000000"/>
              <w:sz w:val="22"/>
              <w:u w:val="none"/>
            </w:rPr>
          </w:pPr>
          <w:r>
            <w:rPr>
              <w:rFonts w:ascii="Arial" w:eastAsia="Arial" w:hAnsi="Arial" w:cs="Arial"/>
              <w:b w:val="0"/>
              <w:i w:val="0"/>
              <w:color w:val="000000"/>
              <w:sz w:val="64"/>
              <w:u w:val="none"/>
            </w:rPr>
            <w:t xml:space="preserve"> NEWS RELEASE</w:t>
          </w: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0"/>
      <w:tblW w:w="7110" w:type="dxa"/>
      <w:jc w:val="center"/>
      <w:tblLayout w:type="fixed"/>
    </w:tblPr>
    <w:tblGrid>
      <w:gridCol w:w="1725"/>
      <w:gridCol w:w="5385"/>
    </w:tblGrid>
    <w:tr>
      <w:tblPrEx>
        <w:tblW w:w="7110" w:type="dxa"/>
        <w:tblLayout w:type="fixed"/>
      </w:tblPrEx>
      <w:trPr>
        <w:trHeight w:hRule="exact" w:val="1005"/>
      </w:trPr>
      <w:tc>
        <w:tcPr>
          <w:tcW w:w="17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Arial" w:eastAsia="Arial" w:hAnsi="Arial" w:cs="Arial"/>
              <w:b w:val="0"/>
              <w:i w:val="0"/>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width:57pt;height:37.5pt;margin-top:0;margin-left:0;mso-position-horizontal:center;position:absolute;z-index:251664384">
                <v:imagedata r:id="rId1" o:title=""/>
                <o:lock v:ext="edit" aspectratio="t"/>
                <w10:wrap type="square"/>
              </v:shape>
            </w:pict>
          </w:r>
        </w:p>
      </w:tc>
      <w:tc>
        <w:tcPr>
          <w:tcW w:w="5385" w:type="dxa"/>
          <w:tcBorders>
            <w:top w:val="nil"/>
            <w:left w:val="single" w:sz="20" w:space="0" w:color="000000"/>
            <w:bottom w:val="nil"/>
            <w:right w:val="nil"/>
          </w:tcBorders>
          <w:tcMar>
            <w:top w:w="0" w:type="dxa"/>
            <w:left w:w="53" w:type="dxa"/>
            <w:bottom w:w="0" w:type="dxa"/>
            <w:right w:w="53" w:type="dxa"/>
          </w:tcMar>
          <w:vAlign w:val="center"/>
        </w:tcPr>
        <w:p>
          <w:pPr>
            <w:pStyle w:val="Normal-wk"/>
            <w:pageBreakBefore w:val="0"/>
            <w:numPr>
              <w:ilvl w:val="0"/>
              <w:numId w:val="0"/>
            </w:numPr>
            <w:spacing w:before="0" w:after="0" w:line="240" w:lineRule="auto"/>
            <w:ind w:left="0" w:right="0" w:firstLine="0"/>
            <w:jc w:val="left"/>
            <w:outlineLvl w:val="0"/>
            <w:rPr>
              <w:rFonts w:ascii="Arial" w:eastAsia="Arial" w:hAnsi="Arial" w:cs="Arial"/>
              <w:b w:val="0"/>
              <w:i w:val="0"/>
              <w:color w:val="000000"/>
              <w:sz w:val="22"/>
              <w:u w:val="none"/>
            </w:rPr>
          </w:pPr>
          <w:r>
            <w:rPr>
              <w:rFonts w:ascii="Arial" w:eastAsia="Arial" w:hAnsi="Arial" w:cs="Arial"/>
              <w:b w:val="0"/>
              <w:i w:val="0"/>
              <w:color w:val="000000"/>
              <w:sz w:val="64"/>
              <w:u w:val="none"/>
            </w:rPr>
            <w:t xml:space="preserve"> NEWS RELEASE</w:t>
          </w:r>
        </w:p>
      </w:tc>
    </w:tr>
  </w:tbl>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0"/>
      <w:tblW w:w="7110" w:type="dxa"/>
      <w:jc w:val="center"/>
      <w:tblLayout w:type="fixed"/>
    </w:tblPr>
    <w:tblGrid>
      <w:gridCol w:w="1725"/>
      <w:gridCol w:w="5385"/>
    </w:tblGrid>
    <w:tr>
      <w:tblPrEx>
        <w:tblW w:w="7110" w:type="dxa"/>
        <w:tblLayout w:type="fixed"/>
      </w:tblPrEx>
      <w:trPr>
        <w:trHeight w:hRule="exact" w:val="1005"/>
      </w:trPr>
      <w:tc>
        <w:tcPr>
          <w:tcW w:w="17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Arial" w:eastAsia="Arial" w:hAnsi="Arial" w:cs="Arial"/>
              <w:b w:val="0"/>
              <w:i w:val="0"/>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width:57pt;height:37.5pt;margin-top:0;margin-left:0;mso-position-horizontal:center;position:absolute;z-index:251665408">
                <v:imagedata r:id="rId1" o:title=""/>
                <o:lock v:ext="edit" aspectratio="t"/>
                <w10:wrap type="square"/>
              </v:shape>
            </w:pict>
          </w:r>
        </w:p>
      </w:tc>
      <w:tc>
        <w:tcPr>
          <w:tcW w:w="5385" w:type="dxa"/>
          <w:tcBorders>
            <w:top w:val="nil"/>
            <w:left w:val="single" w:sz="20" w:space="0" w:color="000000"/>
            <w:bottom w:val="nil"/>
            <w:right w:val="nil"/>
          </w:tcBorders>
          <w:tcMar>
            <w:top w:w="0" w:type="dxa"/>
            <w:left w:w="53" w:type="dxa"/>
            <w:bottom w:w="0" w:type="dxa"/>
            <w:right w:w="53" w:type="dxa"/>
          </w:tcMar>
          <w:vAlign w:val="center"/>
        </w:tcPr>
        <w:p>
          <w:pPr>
            <w:pStyle w:val="Normal-wk"/>
            <w:pageBreakBefore w:val="0"/>
            <w:numPr>
              <w:ilvl w:val="0"/>
              <w:numId w:val="0"/>
            </w:numPr>
            <w:spacing w:before="0" w:after="0" w:line="240" w:lineRule="auto"/>
            <w:ind w:left="0" w:right="0" w:firstLine="0"/>
            <w:jc w:val="left"/>
            <w:outlineLvl w:val="0"/>
            <w:rPr>
              <w:rFonts w:ascii="Arial" w:eastAsia="Arial" w:hAnsi="Arial" w:cs="Arial"/>
              <w:b w:val="0"/>
              <w:i w:val="0"/>
              <w:color w:val="000000"/>
              <w:sz w:val="22"/>
              <w:u w:val="none"/>
            </w:rPr>
          </w:pPr>
          <w:r>
            <w:rPr>
              <w:rFonts w:ascii="Arial" w:eastAsia="Arial" w:hAnsi="Arial" w:cs="Arial"/>
              <w:b w:val="0"/>
              <w:i w:val="0"/>
              <w:color w:val="000000"/>
              <w:sz w:val="64"/>
              <w:u w:val="none"/>
            </w:rPr>
            <w:t xml:space="preserve"> NEWS RELEASE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hybridMultilevel"/>
    <w:tmpl w:val="0000000E"/>
    <w:lvl w:ilvl="0">
      <w:start w:val="1"/>
      <w:numFmt w:val="bullet"/>
      <w:lvlText w:val="•"/>
      <w:lvlJc w:val="left"/>
      <w:pPr>
        <w:tabs>
          <w:tab w:val="num" w:pos="720"/>
        </w:tabs>
        <w:ind w:left="720" w:hanging="360"/>
      </w:pPr>
      <w:rPr>
        <w:rFonts w:ascii="Arial" w:eastAsia="Arial" w:hAnsi="Arial" w:cs="Arial"/>
        <w:b/>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tabs>
          <w:tab w:val="num" w:pos="360"/>
        </w:tabs>
        <w:ind w:left="720" w:hanging="360"/>
      </w:pPr>
      <w:rPr>
        <w:rFonts w:ascii="Arial" w:eastAsia="Arial" w:hAnsi="Arial" w:cs="Arial"/>
        <w:b/>
        <w:i w:val="0"/>
        <w:strike w:val="0"/>
        <w:color w:val="000000"/>
        <w:sz w:val="18"/>
        <w:highlight w:val="white"/>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tabs>
          <w:tab w:val="num" w:pos="360"/>
        </w:tabs>
        <w:ind w:left="720" w:hanging="360"/>
      </w:pPr>
      <w:rPr>
        <w:rFonts w:ascii="Arial" w:eastAsia="Arial" w:hAnsi="Arial" w:cs="Arial"/>
        <w:b/>
        <w:i w:val="0"/>
        <w:strike w:val="0"/>
        <w:color w:val="000000"/>
        <w:sz w:val="18"/>
        <w:highlight w:val="white"/>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tabs>
          <w:tab w:val="num" w:pos="72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tabs>
          <w:tab w:val="num" w:pos="720"/>
        </w:tabs>
        <w:ind w:left="720" w:hanging="360"/>
      </w:pPr>
      <w:rPr>
        <w:rFonts w:ascii="Arial" w:eastAsia="Arial" w:hAnsi="Arial" w:cs="Arial"/>
        <w:b w:val="0"/>
        <w:i w:val="0"/>
        <w:strike w:val="0"/>
        <w:color w:val="000000"/>
        <w:sz w:val="18"/>
        <w:highlight w:val="white"/>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tabs>
          <w:tab w:val="num" w:pos="72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tabs>
          <w:tab w:val="num" w:pos="720"/>
        </w:tabs>
        <w:ind w:left="720" w:hanging="360"/>
      </w:pPr>
      <w:rPr>
        <w:rFonts w:ascii="Arial" w:eastAsia="Arial" w:hAnsi="Arial" w:cs="Arial"/>
        <w:b w:val="0"/>
        <w:i w:val="0"/>
        <w:strike w:val="0"/>
        <w:color w:val="000000"/>
        <w:sz w:val="18"/>
        <w:highlight w:val="white"/>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tabs>
          <w:tab w:val="num" w:pos="72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tabs>
          <w:tab w:val="num" w:pos="72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tabs>
          <w:tab w:val="num" w:pos="72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tabs>
          <w:tab w:val="num" w:pos="72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tabs>
          <w:tab w:val="num" w:pos="720"/>
        </w:tabs>
        <w:ind w:left="720" w:hanging="360"/>
      </w:pPr>
      <w:rPr>
        <w:rFonts w:ascii="Arial" w:eastAsia="Arial" w:hAnsi="Arial" w:cs="Arial"/>
        <w:b/>
        <w:i/>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tabs>
          <w:tab w:val="num" w:pos="720"/>
        </w:tabs>
        <w:ind w:left="720" w:hanging="360"/>
      </w:pPr>
      <w:rPr>
        <w:rFonts w:ascii="Arial" w:eastAsia="Arial" w:hAnsi="Arial" w:cs="Arial"/>
        <w:b/>
        <w:i/>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start w:val="1"/>
      <w:numFmt w:val="bullet"/>
      <w:lvlText w:val="•"/>
      <w:lvlJc w:val="left"/>
      <w:pPr>
        <w:tabs>
          <w:tab w:val="num" w:pos="72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tabs>
          <w:tab w:val="num" w:pos="720"/>
        </w:tabs>
        <w:ind w:left="720" w:hanging="360"/>
      </w:pPr>
      <w:rPr>
        <w:rFonts w:ascii="Arial" w:eastAsia="Arial" w:hAnsi="Arial" w:cs="Arial"/>
        <w:b w:val="0"/>
        <w:i w:val="0"/>
        <w:strike w:val="0"/>
        <w:color w:val="1B1B1B"/>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start w:val="1"/>
      <w:numFmt w:val="bullet"/>
      <w:lvlText w:val="•"/>
      <w:lvlJc w:val="left"/>
      <w:pPr>
        <w:tabs>
          <w:tab w:val="num" w:pos="72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Light" w:eastAsia="Times New Roman" w:hAnsi="Calibri Light" w:cs="Times New Roman"/>
      <w:color w:val="2F5496" w:themeShade="BF"/>
      <w:sz w:val="32"/>
      <w:szCs w:val="32"/>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Light" w:eastAsia="Times New Roman" w:hAnsi="Calibri Light" w:cs="Times New Roman"/>
      <w:color w:val="2F5496" w:themeShade="BF"/>
      <w:sz w:val="26"/>
      <w:szCs w:val="2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Light" w:eastAsia="Times New Roman" w:hAnsi="Calibri Light" w:cs="Times New Roman"/>
      <w:color w:val="1F3763" w:themeShade="7F"/>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customStyle="1" w:styleId="Normal-wk">
    <w:name w:val="Normal-wk"/>
    <w:qFormat/>
    <w:pPr>
      <w:keepNext w:val="0"/>
      <w:spacing w:before="200" w:after="0" w:line="288" w:lineRule="auto"/>
      <w:ind w:left="0" w:firstLine="0"/>
    </w:pPr>
    <w:rPr>
      <w:rFonts w:ascii="Arial" w:eastAsia="Arial" w:hAnsi="Arial" w:cs="Arial"/>
      <w:b w:val="0"/>
      <w:i w:val="0"/>
      <w:color w:val="000000"/>
      <w:spacing w:val="0"/>
      <w:sz w:val="18"/>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paragraph" w:customStyle="1" w:styleId="Heading2-wk">
    <w:name w:val="Heading 2-wk"/>
    <w:qFormat/>
    <w:pPr>
      <w:keepNext w:val="0"/>
      <w:spacing w:before="0" w:after="0" w:line="288" w:lineRule="auto"/>
      <w:ind w:left="0" w:firstLine="0"/>
    </w:pPr>
    <w:rPr>
      <w:rFonts w:ascii="Arial" w:eastAsia="Arial" w:hAnsi="Arial" w:cs="Arial"/>
      <w:b/>
      <w:i w:val="0"/>
      <w:color w:val="0000FF"/>
      <w:spacing w:val="0"/>
      <w:sz w:val="18"/>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paragraph" w:customStyle="1" w:styleId="Heading3-wk">
    <w:name w:val="Heading 3-wk"/>
    <w:qFormat/>
    <w:pPr>
      <w:keepNext w:val="0"/>
      <w:spacing w:before="0" w:after="0" w:line="288" w:lineRule="auto"/>
      <w:ind w:left="0" w:firstLine="0"/>
    </w:pPr>
    <w:rPr>
      <w:rFonts w:ascii="Arial" w:eastAsia="Arial" w:hAnsi="Arial" w:cs="Arial"/>
      <w:b w:val="0"/>
      <w:i/>
      <w:color w:val="000000"/>
      <w:spacing w:val="0"/>
      <w:sz w:val="18"/>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paragraph" w:customStyle="1" w:styleId="Heading1-wk">
    <w:name w:val="Heading 1-wk"/>
    <w:qFormat/>
    <w:pPr>
      <w:keepNext w:val="0"/>
      <w:spacing w:before="0" w:after="0" w:line="288" w:lineRule="auto"/>
      <w:ind w:left="0" w:firstLine="0"/>
    </w:pPr>
    <w:rPr>
      <w:rFonts w:ascii="Arial" w:eastAsia="Arial" w:hAnsi="Arial" w:cs="Arial"/>
      <w:b/>
      <w:i w:val="0"/>
      <w:color w:val="000000"/>
      <w:spacing w:val="0"/>
      <w:sz w:val="18"/>
    </w:rPr>
  </w:style>
  <w:style w:type="table" w:customStyle="1" w:styleId="TableNormal0">
    <w:name w:val="Table (Normal)"/>
    <w:pPr>
      <w:spacing w:before="0" w:after="0" w:line="240" w:lineRule="auto"/>
      <w:ind w:left="0" w:firstLine="0"/>
    </w:pPr>
    <w:rPr>
      <w:rFonts w:ascii="Arial" w:eastAsia="Arial" w:hAnsi="Arial" w:cs="Arial"/>
      <w:b w:val="0"/>
      <w:i w:val="0"/>
      <w:color w:val="000000"/>
      <w:spacing w:val="0"/>
      <w:sz w:val="18"/>
    </w:rPr>
    <w:tblPr/>
  </w:style>
  <w:style w:type="character" w:styleId="LineNumber">
    <w:name w:val="line number"/>
    <w:basedOn w:val="DefaultParagraphFont"/>
    <w:uiPriority w:val="99"/>
    <w:rsid w:val="0041372D"/>
    <w:rPr>
      <w:rFonts w:ascii="Arial" w:eastAsia="Arial" w:hAnsi="Arial" w:cs="Arial"/>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footer" Target="footer2.xml" /><Relationship Id="rId12" Type="http://schemas.openxmlformats.org/officeDocument/2006/relationships/header" Target="header7.xml" /><Relationship Id="rId13" Type="http://schemas.openxmlformats.org/officeDocument/2006/relationships/footer" Target="footer3.xml" /><Relationship Id="rId14" Type="http://schemas.openxmlformats.org/officeDocument/2006/relationships/header" Target="header8.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header4.xml.rels><?xml version="1.0" encoding="utf-8" standalone="yes"?><Relationships xmlns="http://schemas.openxmlformats.org/package/2006/relationships"><Relationship Id="rId1" Type="http://schemas.openxmlformats.org/officeDocument/2006/relationships/image" Target="media/image1.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s>
</file>

<file path=word/_rels/header6.xml.rels><?xml version="1.0" encoding="utf-8" standalone="yes"?><Relationships xmlns="http://schemas.openxmlformats.org/package/2006/relationships"><Relationship Id="rId1" Type="http://schemas.openxmlformats.org/officeDocument/2006/relationships/image" Target="media/image1.jpeg" /></Relationships>
</file>

<file path=word/_rels/header7.xml.rels><?xml version="1.0" encoding="utf-8" standalone="yes"?><Relationships xmlns="http://schemas.openxmlformats.org/package/2006/relationships"><Relationship Id="rId1" Type="http://schemas.openxmlformats.org/officeDocument/2006/relationships/image" Target="media/image1.jpeg" /></Relationships>
</file>

<file path=word/_rels/header8.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12</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ASTE-2026.03.31-EX-99.1</dc:title>
  <cp:revision>1</cp:revision>
</cp:coreProperties>
</file>